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E2" w:rsidRDefault="00285BE2">
      <w:pPr>
        <w:spacing w:line="600" w:lineRule="exact"/>
        <w:jc w:val="center"/>
        <w:outlineLvl w:val="0"/>
        <w:rPr>
          <w:rFonts w:ascii="方正小标宋简体" w:eastAsia="方正小标宋简体" w:hAnsi="宋体"/>
          <w:color w:val="000000"/>
          <w:sz w:val="72"/>
          <w:szCs w:val="72"/>
        </w:rPr>
      </w:pPr>
      <w:bookmarkStart w:id="0" w:name="_Toc15306267"/>
    </w:p>
    <w:p w:rsidR="00285BE2" w:rsidRDefault="00285BE2">
      <w:pPr>
        <w:spacing w:line="600" w:lineRule="exact"/>
        <w:jc w:val="center"/>
        <w:outlineLvl w:val="0"/>
        <w:rPr>
          <w:rFonts w:ascii="方正小标宋简体" w:eastAsia="方正小标宋简体" w:hAnsi="宋体"/>
          <w:color w:val="000000"/>
          <w:sz w:val="72"/>
          <w:szCs w:val="72"/>
        </w:rPr>
      </w:pPr>
    </w:p>
    <w:p w:rsidR="00285BE2" w:rsidRDefault="00285BE2">
      <w:pPr>
        <w:spacing w:line="600" w:lineRule="exact"/>
        <w:jc w:val="center"/>
        <w:outlineLvl w:val="0"/>
        <w:rPr>
          <w:rFonts w:ascii="方正小标宋简体" w:eastAsia="方正小标宋简体" w:hAnsi="宋体"/>
          <w:color w:val="000000"/>
          <w:sz w:val="72"/>
          <w:szCs w:val="72"/>
        </w:rPr>
      </w:pPr>
    </w:p>
    <w:p w:rsidR="00285BE2" w:rsidRDefault="00285BE2">
      <w:pPr>
        <w:spacing w:line="600" w:lineRule="exact"/>
        <w:jc w:val="center"/>
        <w:outlineLvl w:val="0"/>
        <w:rPr>
          <w:rFonts w:ascii="方正小标宋简体" w:eastAsia="方正小标宋简体" w:hAnsi="宋体"/>
          <w:color w:val="000000"/>
          <w:sz w:val="72"/>
          <w:szCs w:val="72"/>
        </w:rPr>
      </w:pPr>
    </w:p>
    <w:p w:rsidR="00285BE2" w:rsidRDefault="000077C8">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96475"/>
      <w:bookmarkStart w:id="3" w:name="_Toc15378441"/>
      <w:bookmarkStart w:id="4" w:name="_Toc15377425"/>
      <w:bookmarkStart w:id="5" w:name="_Toc15377193"/>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285BE2" w:rsidRDefault="000077C8">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598"/>
      <w:bookmarkStart w:id="7" w:name="_Toc15396476"/>
      <w:bookmarkStart w:id="8" w:name="_Toc15378442"/>
      <w:bookmarkStart w:id="9" w:name="_Toc15377426"/>
      <w:bookmarkStart w:id="10" w:name="_Toc15377194"/>
      <w:r>
        <w:rPr>
          <w:rFonts w:ascii="方正小标宋简体" w:eastAsia="方正小标宋简体" w:hAnsi="宋体" w:hint="eastAsia"/>
          <w:color w:val="000000"/>
          <w:sz w:val="72"/>
          <w:szCs w:val="72"/>
        </w:rPr>
        <w:t>四川省乐山市井研县</w:t>
      </w:r>
      <w:bookmarkStart w:id="11" w:name="_Toc15306268"/>
      <w:bookmarkEnd w:id="0"/>
      <w:r w:rsidR="008C637B">
        <w:rPr>
          <w:rFonts w:ascii="方正小标宋简体" w:eastAsia="方正小标宋简体" w:hAnsi="宋体" w:hint="eastAsia"/>
          <w:color w:val="000000"/>
          <w:sz w:val="72"/>
          <w:szCs w:val="72"/>
        </w:rPr>
        <w:t>国土资源局</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85BE2" w:rsidRDefault="000077C8">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85BE2" w:rsidRDefault="00111EF2">
      <w:pPr>
        <w:widowControl/>
        <w:jc w:val="center"/>
        <w:rPr>
          <w:rFonts w:ascii="黑体" w:eastAsia="黑体" w:hAnsi="黑体" w:cstheme="minorBidi"/>
          <w:sz w:val="28"/>
          <w:szCs w:val="28"/>
        </w:rPr>
      </w:pPr>
      <w:r w:rsidRPr="00111EF2">
        <w:rPr>
          <w:rFonts w:ascii="黑体" w:eastAsia="黑体" w:hAnsi="黑体"/>
          <w:color w:val="000000"/>
          <w:sz w:val="48"/>
          <w:szCs w:val="48"/>
        </w:rPr>
        <w:fldChar w:fldCharType="begin"/>
      </w:r>
      <w:r w:rsidR="000077C8">
        <w:rPr>
          <w:rFonts w:ascii="黑体" w:eastAsia="黑体" w:hAnsi="黑体"/>
          <w:color w:val="000000"/>
          <w:sz w:val="48"/>
          <w:szCs w:val="48"/>
        </w:rPr>
        <w:instrText xml:space="preserve"> TOC \o "1-2" \h \z \u </w:instrText>
      </w:r>
      <w:r w:rsidRPr="00111EF2">
        <w:rPr>
          <w:rFonts w:ascii="黑体" w:eastAsia="黑体" w:hAnsi="黑体"/>
          <w:color w:val="000000"/>
          <w:sz w:val="48"/>
          <w:szCs w:val="48"/>
        </w:rPr>
        <w:fldChar w:fldCharType="separate"/>
      </w:r>
    </w:p>
    <w:p w:rsidR="00285BE2" w:rsidRDefault="000077C8">
      <w:pPr>
        <w:pStyle w:val="10"/>
      </w:pPr>
      <w:r>
        <w:rPr>
          <w:rFonts w:hint="eastAsia"/>
        </w:rPr>
        <w:t>公开时间：2019年</w:t>
      </w:r>
      <w:r w:rsidR="00332720">
        <w:rPr>
          <w:rFonts w:hint="eastAsia"/>
        </w:rPr>
        <w:t>10</w:t>
      </w:r>
      <w:r>
        <w:rPr>
          <w:rFonts w:hint="eastAsia"/>
        </w:rPr>
        <w:t>月</w:t>
      </w:r>
      <w:r w:rsidR="008A0574">
        <w:rPr>
          <w:rFonts w:hint="eastAsia"/>
        </w:rPr>
        <w:t>31</w:t>
      </w:r>
      <w:r>
        <w:rPr>
          <w:rFonts w:hint="eastAsia"/>
        </w:rPr>
        <w:t>日</w:t>
      </w:r>
    </w:p>
    <w:p w:rsidR="00285BE2" w:rsidRDefault="00285BE2"/>
    <w:p w:rsidR="00285BE2" w:rsidRDefault="00111EF2">
      <w:pPr>
        <w:pStyle w:val="10"/>
        <w:rPr>
          <w:rFonts w:cstheme="minorBidi"/>
        </w:rPr>
      </w:pPr>
      <w:hyperlink w:anchor="_Toc15396599" w:history="1">
        <w:r w:rsidR="000077C8">
          <w:rPr>
            <w:rStyle w:val="a8"/>
            <w:rFonts w:hint="eastAsia"/>
          </w:rPr>
          <w:t>第一部分部门概况</w:t>
        </w:r>
        <w:r w:rsidR="000077C8">
          <w:tab/>
        </w:r>
        <w:r w:rsidR="000077C8">
          <w:rPr>
            <w:rFonts w:hint="eastAsia"/>
          </w:rPr>
          <w:t>4</w:t>
        </w:r>
      </w:hyperlink>
    </w:p>
    <w:p w:rsidR="00285BE2" w:rsidRDefault="00111EF2">
      <w:pPr>
        <w:pStyle w:val="20"/>
        <w:rPr>
          <w:rFonts w:ascii="仿宋" w:eastAsia="仿宋" w:hAnsi="仿宋" w:cstheme="minorBidi"/>
          <w:sz w:val="28"/>
          <w:szCs w:val="28"/>
        </w:rPr>
      </w:pPr>
      <w:hyperlink w:anchor="_Toc15396600" w:history="1">
        <w:r w:rsidR="000077C8">
          <w:rPr>
            <w:rStyle w:val="a8"/>
            <w:rFonts w:ascii="仿宋" w:eastAsia="仿宋" w:hAnsi="仿宋" w:hint="eastAsia"/>
            <w:sz w:val="28"/>
            <w:szCs w:val="28"/>
          </w:rPr>
          <w:t>一、基本职能及主要工作</w:t>
        </w:r>
        <w:r w:rsidR="000077C8">
          <w:rPr>
            <w:rFonts w:ascii="仿宋" w:eastAsia="仿宋" w:hAnsi="仿宋"/>
            <w:sz w:val="28"/>
            <w:szCs w:val="28"/>
          </w:rPr>
          <w:tab/>
        </w:r>
        <w:r w:rsidR="000077C8">
          <w:rPr>
            <w:rFonts w:ascii="仿宋" w:eastAsia="仿宋" w:hAnsi="仿宋" w:hint="eastAsia"/>
            <w:sz w:val="28"/>
            <w:szCs w:val="28"/>
          </w:rPr>
          <w:t>4</w:t>
        </w:r>
      </w:hyperlink>
    </w:p>
    <w:p w:rsidR="00285BE2" w:rsidRDefault="00111EF2">
      <w:pPr>
        <w:pStyle w:val="20"/>
        <w:rPr>
          <w:rFonts w:ascii="仿宋" w:eastAsia="仿宋" w:hAnsi="仿宋" w:cstheme="minorBidi"/>
          <w:sz w:val="28"/>
          <w:szCs w:val="28"/>
        </w:rPr>
      </w:pPr>
      <w:hyperlink w:anchor="_Toc15396601" w:history="1">
        <w:r w:rsidR="000077C8">
          <w:rPr>
            <w:rStyle w:val="a8"/>
            <w:rFonts w:ascii="仿宋" w:eastAsia="仿宋" w:hAnsi="仿宋" w:hint="eastAsia"/>
            <w:sz w:val="28"/>
            <w:szCs w:val="28"/>
          </w:rPr>
          <w:t>二、机构设置</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4</w:t>
        </w:r>
        <w:r>
          <w:rPr>
            <w:rFonts w:ascii="仿宋" w:eastAsia="仿宋" w:hAnsi="仿宋"/>
            <w:sz w:val="28"/>
            <w:szCs w:val="28"/>
          </w:rPr>
          <w:fldChar w:fldCharType="end"/>
        </w:r>
      </w:hyperlink>
    </w:p>
    <w:p w:rsidR="00285BE2" w:rsidRDefault="00111EF2">
      <w:pPr>
        <w:pStyle w:val="10"/>
      </w:pPr>
      <w:hyperlink w:anchor="_Toc15396602" w:history="1">
        <w:r w:rsidR="000077C8">
          <w:rPr>
            <w:rStyle w:val="a8"/>
            <w:rFonts w:hint="eastAsia"/>
          </w:rPr>
          <w:t>第二部分</w:t>
        </w:r>
        <w:r w:rsidR="000077C8">
          <w:rPr>
            <w:rStyle w:val="a8"/>
          </w:rPr>
          <w:t xml:space="preserve"> 2018</w:t>
        </w:r>
        <w:r w:rsidR="000077C8">
          <w:rPr>
            <w:rStyle w:val="a8"/>
            <w:rFonts w:hint="eastAsia"/>
          </w:rPr>
          <w:t>年度部门决算情况说明</w:t>
        </w:r>
        <w:r w:rsidR="000077C8">
          <w:tab/>
        </w:r>
        <w:r>
          <w:fldChar w:fldCharType="begin"/>
        </w:r>
        <w:r w:rsidR="000077C8">
          <w:instrText xml:space="preserve"> PAGEREF _Toc15396602 \h </w:instrText>
        </w:r>
        <w:r>
          <w:fldChar w:fldCharType="separate"/>
        </w:r>
        <w:r w:rsidR="000077C8">
          <w:t>5</w:t>
        </w:r>
        <w:r>
          <w:fldChar w:fldCharType="end"/>
        </w:r>
      </w:hyperlink>
    </w:p>
    <w:p w:rsidR="00285BE2" w:rsidRDefault="00111EF2">
      <w:pPr>
        <w:pStyle w:val="20"/>
        <w:rPr>
          <w:rFonts w:ascii="仿宋" w:eastAsia="仿宋" w:hAnsi="仿宋" w:cstheme="minorBidi"/>
          <w:sz w:val="28"/>
          <w:szCs w:val="28"/>
        </w:rPr>
      </w:pPr>
      <w:hyperlink w:anchor="_Toc15396603" w:history="1">
        <w:r w:rsidR="000077C8">
          <w:rPr>
            <w:rStyle w:val="a8"/>
            <w:rFonts w:ascii="仿宋" w:eastAsia="仿宋" w:hAnsi="仿宋" w:cstheme="majorBidi" w:hint="eastAsia"/>
            <w:bCs/>
            <w:sz w:val="28"/>
            <w:szCs w:val="28"/>
          </w:rPr>
          <w:t>一、</w:t>
        </w:r>
        <w:r w:rsidR="000077C8">
          <w:rPr>
            <w:rStyle w:val="a8"/>
            <w:rFonts w:ascii="仿宋" w:eastAsia="仿宋" w:hAnsi="仿宋" w:hint="eastAsia"/>
            <w:sz w:val="28"/>
            <w:szCs w:val="28"/>
          </w:rPr>
          <w:t>收</w:t>
        </w:r>
        <w:r w:rsidR="000077C8">
          <w:rPr>
            <w:rStyle w:val="a8"/>
            <w:rFonts w:ascii="仿宋" w:eastAsia="仿宋" w:hAnsi="仿宋" w:cstheme="majorBidi" w:hint="eastAsia"/>
            <w:bCs/>
            <w:sz w:val="28"/>
            <w:szCs w:val="28"/>
          </w:rPr>
          <w:t>入支出决算总体情况说明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5</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04" w:history="1">
        <w:r w:rsidR="000077C8">
          <w:rPr>
            <w:rStyle w:val="a8"/>
            <w:rFonts w:ascii="仿宋" w:eastAsia="仿宋" w:hAnsi="仿宋" w:cstheme="majorBidi" w:hint="eastAsia"/>
            <w:bCs/>
            <w:sz w:val="28"/>
            <w:szCs w:val="28"/>
          </w:rPr>
          <w:t>二、</w:t>
        </w:r>
        <w:r w:rsidR="000077C8">
          <w:rPr>
            <w:rStyle w:val="a8"/>
            <w:rFonts w:ascii="仿宋" w:eastAsia="仿宋" w:hAnsi="仿宋" w:hint="eastAsia"/>
            <w:sz w:val="28"/>
            <w:szCs w:val="28"/>
          </w:rPr>
          <w:t>收</w:t>
        </w:r>
        <w:r w:rsidR="000077C8">
          <w:rPr>
            <w:rStyle w:val="a8"/>
            <w:rFonts w:ascii="仿宋" w:eastAsia="仿宋" w:hAnsi="仿宋" w:cstheme="majorBidi" w:hint="eastAsia"/>
            <w:bCs/>
            <w:sz w:val="28"/>
            <w:szCs w:val="28"/>
          </w:rPr>
          <w:t>入决算情况说明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5</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05" w:history="1">
        <w:r w:rsidR="000077C8">
          <w:rPr>
            <w:rStyle w:val="a8"/>
            <w:rFonts w:ascii="仿宋" w:eastAsia="仿宋" w:hAnsi="仿宋" w:cstheme="majorBidi" w:hint="eastAsia"/>
            <w:bCs/>
            <w:sz w:val="28"/>
            <w:szCs w:val="28"/>
          </w:rPr>
          <w:t>三、</w:t>
        </w:r>
        <w:r w:rsidR="000077C8">
          <w:rPr>
            <w:rStyle w:val="a8"/>
            <w:rFonts w:ascii="仿宋" w:eastAsia="仿宋" w:hAnsi="仿宋" w:hint="eastAsia"/>
            <w:sz w:val="28"/>
            <w:szCs w:val="28"/>
          </w:rPr>
          <w:t>支</w:t>
        </w:r>
        <w:r w:rsidR="000077C8">
          <w:rPr>
            <w:rStyle w:val="a8"/>
            <w:rFonts w:ascii="仿宋" w:eastAsia="仿宋" w:hAnsi="仿宋" w:cstheme="majorBidi" w:hint="eastAsia"/>
            <w:bCs/>
            <w:sz w:val="28"/>
            <w:szCs w:val="28"/>
          </w:rPr>
          <w:t>出决算情况说明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5</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06" w:history="1">
        <w:r w:rsidR="000077C8">
          <w:rPr>
            <w:rStyle w:val="a8"/>
            <w:rFonts w:ascii="仿宋" w:eastAsia="仿宋" w:hAnsi="仿宋" w:hint="eastAsia"/>
            <w:sz w:val="28"/>
            <w:szCs w:val="28"/>
          </w:rPr>
          <w:t>四、财</w:t>
        </w:r>
        <w:r w:rsidR="000077C8">
          <w:rPr>
            <w:rStyle w:val="a8"/>
            <w:rFonts w:ascii="仿宋" w:eastAsia="仿宋" w:hAnsi="仿宋" w:cstheme="majorBidi" w:hint="eastAsia"/>
            <w:bCs/>
            <w:sz w:val="28"/>
            <w:szCs w:val="28"/>
          </w:rPr>
          <w:t>政拨款收入支出决算总体情况说明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6</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07" w:history="1">
        <w:r w:rsidR="000077C8">
          <w:rPr>
            <w:rStyle w:val="a8"/>
            <w:rFonts w:ascii="仿宋" w:eastAsia="仿宋" w:hAnsi="仿宋" w:hint="eastAsia"/>
            <w:sz w:val="28"/>
            <w:szCs w:val="28"/>
          </w:rPr>
          <w:t>五、一</w:t>
        </w:r>
        <w:r w:rsidR="000077C8">
          <w:rPr>
            <w:rStyle w:val="a8"/>
            <w:rFonts w:ascii="仿宋" w:eastAsia="仿宋" w:hAnsi="仿宋" w:cstheme="majorBidi" w:hint="eastAsia"/>
            <w:bCs/>
            <w:sz w:val="28"/>
            <w:szCs w:val="28"/>
          </w:rPr>
          <w:t>般公共预算财政拨款支出决算情况说明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6</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08" w:history="1">
        <w:r w:rsidR="000077C8">
          <w:rPr>
            <w:rStyle w:val="a8"/>
            <w:rFonts w:ascii="仿宋" w:eastAsia="仿宋" w:hAnsi="仿宋" w:hint="eastAsia"/>
            <w:sz w:val="28"/>
            <w:szCs w:val="28"/>
          </w:rPr>
          <w:t>六、一</w:t>
        </w:r>
        <w:r w:rsidR="000077C8">
          <w:rPr>
            <w:rStyle w:val="a8"/>
            <w:rFonts w:ascii="仿宋" w:eastAsia="仿宋" w:hAnsi="仿宋" w:cstheme="majorBidi" w:hint="eastAsia"/>
            <w:bCs/>
            <w:sz w:val="28"/>
            <w:szCs w:val="28"/>
          </w:rPr>
          <w:t>般公共预算财政拨款基本支出决算情况说明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8</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09" w:history="1">
        <w:r w:rsidR="000077C8">
          <w:rPr>
            <w:rStyle w:val="a8"/>
            <w:rFonts w:ascii="仿宋" w:eastAsia="仿宋" w:hAnsi="仿宋" w:hint="eastAsia"/>
            <w:sz w:val="28"/>
            <w:szCs w:val="28"/>
          </w:rPr>
          <w:t>七、</w:t>
        </w:r>
        <w:r w:rsidR="000077C8">
          <w:rPr>
            <w:rStyle w:val="a8"/>
            <w:rFonts w:ascii="仿宋" w:eastAsia="仿宋" w:hAnsi="仿宋"/>
            <w:sz w:val="28"/>
            <w:szCs w:val="28"/>
          </w:rPr>
          <w:t>“</w:t>
        </w:r>
        <w:r w:rsidR="000077C8">
          <w:rPr>
            <w:rStyle w:val="a8"/>
            <w:rFonts w:ascii="仿宋" w:eastAsia="仿宋" w:hAnsi="仿宋" w:cstheme="majorBidi" w:hint="eastAsia"/>
            <w:bCs/>
            <w:sz w:val="28"/>
            <w:szCs w:val="28"/>
          </w:rPr>
          <w:t>三公”经费财政拨款支出决算情况说明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9</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10" w:history="1">
        <w:r w:rsidR="000077C8">
          <w:rPr>
            <w:rStyle w:val="a8"/>
            <w:rFonts w:ascii="仿宋" w:eastAsia="仿宋" w:hAnsi="仿宋" w:hint="eastAsia"/>
            <w:sz w:val="28"/>
            <w:szCs w:val="28"/>
          </w:rPr>
          <w:t>八、</w:t>
        </w:r>
        <w:r w:rsidR="000077C8">
          <w:rPr>
            <w:rStyle w:val="a8"/>
            <w:rFonts w:ascii="仿宋" w:eastAsia="仿宋" w:hAnsi="仿宋" w:cstheme="majorBidi" w:hint="eastAsia"/>
            <w:bCs/>
            <w:sz w:val="28"/>
            <w:szCs w:val="28"/>
          </w:rPr>
          <w:t>政府性基金预算支出决算情况说明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10</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11" w:history="1">
        <w:r w:rsidR="000077C8">
          <w:rPr>
            <w:rStyle w:val="a8"/>
            <w:rFonts w:ascii="仿宋" w:eastAsia="仿宋" w:hAnsi="仿宋" w:cstheme="majorBidi" w:hint="eastAsia"/>
            <w:bCs/>
            <w:sz w:val="28"/>
            <w:szCs w:val="28"/>
          </w:rPr>
          <w:t>九、</w:t>
        </w:r>
        <w:r w:rsidR="000077C8">
          <w:rPr>
            <w:rStyle w:val="a8"/>
            <w:rFonts w:ascii="仿宋" w:eastAsia="仿宋" w:hAnsi="仿宋" w:hint="eastAsia"/>
            <w:sz w:val="28"/>
            <w:szCs w:val="28"/>
          </w:rPr>
          <w:t xml:space="preserve"> 国</w:t>
        </w:r>
        <w:r w:rsidR="000077C8">
          <w:rPr>
            <w:rStyle w:val="a8"/>
            <w:rFonts w:ascii="仿宋" w:eastAsia="仿宋" w:hAnsi="仿宋" w:cstheme="majorBidi" w:hint="eastAsia"/>
            <w:bCs/>
            <w:sz w:val="28"/>
            <w:szCs w:val="28"/>
          </w:rPr>
          <w:t>有资本经营预算支出决算情况说明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10</w:t>
        </w:r>
        <w:r>
          <w:rPr>
            <w:rFonts w:ascii="仿宋" w:eastAsia="仿宋" w:hAnsi="仿宋"/>
            <w:sz w:val="28"/>
            <w:szCs w:val="28"/>
          </w:rPr>
          <w:fldChar w:fldCharType="end"/>
        </w:r>
      </w:hyperlink>
    </w:p>
    <w:p w:rsidR="00285BE2" w:rsidRDefault="00111EF2">
      <w:pPr>
        <w:pStyle w:val="20"/>
        <w:rPr>
          <w:rFonts w:ascii="仿宋" w:eastAsia="仿宋" w:hAnsi="仿宋" w:cstheme="minorBidi"/>
          <w:sz w:val="28"/>
          <w:szCs w:val="28"/>
        </w:rPr>
      </w:pPr>
      <w:hyperlink w:anchor="_Toc15396612" w:history="1">
        <w:r w:rsidR="000077C8">
          <w:rPr>
            <w:rStyle w:val="a8"/>
            <w:rFonts w:ascii="仿宋" w:eastAsia="仿宋" w:hAnsi="仿宋" w:hint="eastAsia"/>
            <w:sz w:val="28"/>
            <w:szCs w:val="28"/>
          </w:rPr>
          <w:t>十</w:t>
        </w:r>
        <w:r w:rsidR="000077C8">
          <w:rPr>
            <w:rStyle w:val="a8"/>
            <w:rFonts w:ascii="仿宋" w:eastAsia="仿宋" w:hAnsi="仿宋" w:cstheme="majorBidi" w:hint="eastAsia"/>
            <w:bCs/>
            <w:sz w:val="28"/>
            <w:szCs w:val="28"/>
          </w:rPr>
          <w:t>一、其他重要事项的情况说明</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14</w:t>
        </w:r>
        <w:r>
          <w:rPr>
            <w:rFonts w:ascii="仿宋" w:eastAsia="仿宋" w:hAnsi="仿宋"/>
            <w:sz w:val="28"/>
            <w:szCs w:val="28"/>
          </w:rPr>
          <w:fldChar w:fldCharType="end"/>
        </w:r>
      </w:hyperlink>
    </w:p>
    <w:p w:rsidR="00285BE2" w:rsidRDefault="00111EF2">
      <w:pPr>
        <w:pStyle w:val="10"/>
        <w:rPr>
          <w:rFonts w:cstheme="minorBidi"/>
        </w:rPr>
      </w:pPr>
      <w:hyperlink w:anchor="_Toc15396613" w:history="1">
        <w:r w:rsidR="000077C8">
          <w:rPr>
            <w:rStyle w:val="a8"/>
            <w:rFonts w:hint="eastAsia"/>
            <w:bCs/>
            <w:kern w:val="44"/>
          </w:rPr>
          <w:t>第三部分</w:t>
        </w:r>
        <w:r w:rsidR="000077C8">
          <w:rPr>
            <w:rStyle w:val="a8"/>
            <w:rFonts w:hint="eastAsia"/>
          </w:rPr>
          <w:t xml:space="preserve"> 名</w:t>
        </w:r>
        <w:r w:rsidR="000077C8">
          <w:rPr>
            <w:rStyle w:val="a8"/>
            <w:rFonts w:hint="eastAsia"/>
            <w:bCs/>
            <w:kern w:val="44"/>
          </w:rPr>
          <w:t>词解释</w:t>
        </w:r>
        <w:r w:rsidR="000077C8">
          <w:tab/>
        </w:r>
        <w:r>
          <w:fldChar w:fldCharType="begin"/>
        </w:r>
        <w:r w:rsidR="000077C8">
          <w:instrText xml:space="preserve"> PAGEREF _Toc15396613 \h </w:instrText>
        </w:r>
        <w:r>
          <w:fldChar w:fldCharType="separate"/>
        </w:r>
        <w:r w:rsidR="000077C8">
          <w:t>16</w:t>
        </w:r>
        <w:r>
          <w:fldChar w:fldCharType="end"/>
        </w:r>
      </w:hyperlink>
    </w:p>
    <w:p w:rsidR="00285BE2" w:rsidRDefault="00111EF2">
      <w:pPr>
        <w:pStyle w:val="10"/>
        <w:rPr>
          <w:rFonts w:cstheme="minorBidi"/>
        </w:rPr>
      </w:pPr>
      <w:hyperlink w:anchor="_Toc15396614" w:history="1">
        <w:r w:rsidR="000077C8">
          <w:rPr>
            <w:rStyle w:val="a8"/>
            <w:rFonts w:hint="eastAsia"/>
          </w:rPr>
          <w:t>第</w:t>
        </w:r>
        <w:r w:rsidR="000077C8">
          <w:rPr>
            <w:rStyle w:val="a8"/>
            <w:rFonts w:hint="eastAsia"/>
            <w:bCs/>
            <w:kern w:val="44"/>
          </w:rPr>
          <w:t>四部分附件</w:t>
        </w:r>
        <w:r w:rsidR="000077C8">
          <w:tab/>
        </w:r>
        <w:r>
          <w:fldChar w:fldCharType="begin"/>
        </w:r>
        <w:r w:rsidR="000077C8">
          <w:instrText xml:space="preserve"> PAGEREF _Toc15396614 \h </w:instrText>
        </w:r>
        <w:r>
          <w:fldChar w:fldCharType="separate"/>
        </w:r>
        <w:r w:rsidR="000077C8">
          <w:t>19</w:t>
        </w:r>
        <w:r>
          <w:fldChar w:fldCharType="end"/>
        </w:r>
      </w:hyperlink>
    </w:p>
    <w:p w:rsidR="00285BE2" w:rsidRDefault="00111EF2">
      <w:pPr>
        <w:pStyle w:val="20"/>
      </w:pPr>
      <w:hyperlink w:anchor="_Toc15396615" w:history="1">
        <w:r w:rsidR="000077C8">
          <w:rPr>
            <w:rStyle w:val="a8"/>
            <w:rFonts w:ascii="仿宋" w:eastAsia="仿宋" w:hAnsi="仿宋" w:hint="eastAsia"/>
            <w:kern w:val="44"/>
            <w:sz w:val="28"/>
            <w:szCs w:val="28"/>
          </w:rPr>
          <w:t>附件</w:t>
        </w:r>
        <w:r w:rsidR="000077C8">
          <w:rPr>
            <w:rStyle w:val="a8"/>
            <w:rFonts w:ascii="仿宋" w:eastAsia="仿宋" w:hAnsi="仿宋"/>
            <w:kern w:val="44"/>
            <w:sz w:val="28"/>
            <w:szCs w:val="28"/>
          </w:rPr>
          <w:t>1</w:t>
        </w:r>
        <w:r w:rsidR="000077C8">
          <w:rPr>
            <w:rFonts w:ascii="仿宋" w:eastAsia="仿宋" w:hAnsi="仿宋"/>
            <w:sz w:val="28"/>
            <w:szCs w:val="28"/>
          </w:rPr>
          <w:tab/>
        </w:r>
        <w:r>
          <w:rPr>
            <w:rFonts w:ascii="仿宋" w:eastAsia="仿宋" w:hAnsi="仿宋"/>
            <w:sz w:val="28"/>
            <w:szCs w:val="28"/>
          </w:rPr>
          <w:fldChar w:fldCharType="begin"/>
        </w:r>
        <w:r w:rsidR="000077C8">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0077C8">
          <w:rPr>
            <w:rFonts w:ascii="仿宋" w:eastAsia="仿宋" w:hAnsi="仿宋"/>
            <w:sz w:val="28"/>
            <w:szCs w:val="28"/>
          </w:rPr>
          <w:t>19</w:t>
        </w:r>
        <w:r>
          <w:rPr>
            <w:rFonts w:ascii="仿宋" w:eastAsia="仿宋" w:hAnsi="仿宋"/>
            <w:sz w:val="28"/>
            <w:szCs w:val="28"/>
          </w:rPr>
          <w:fldChar w:fldCharType="end"/>
        </w:r>
      </w:hyperlink>
    </w:p>
    <w:p w:rsidR="006C11B1" w:rsidRDefault="00111EF2" w:rsidP="006C11B1">
      <w:pPr>
        <w:pStyle w:val="20"/>
        <w:rPr>
          <w:rFonts w:ascii="仿宋" w:eastAsia="仿宋" w:hAnsi="仿宋" w:cstheme="minorBidi"/>
          <w:sz w:val="28"/>
          <w:szCs w:val="28"/>
        </w:rPr>
      </w:pPr>
      <w:hyperlink w:anchor="_Toc15396617" w:history="1">
        <w:r w:rsidR="006C11B1">
          <w:rPr>
            <w:rStyle w:val="a8"/>
            <w:rFonts w:ascii="仿宋" w:eastAsia="仿宋" w:hAnsi="仿宋" w:hint="eastAsia"/>
            <w:kern w:val="44"/>
            <w:sz w:val="28"/>
            <w:szCs w:val="28"/>
          </w:rPr>
          <w:t>附件</w:t>
        </w:r>
        <w:r w:rsidR="006C11B1">
          <w:rPr>
            <w:rStyle w:val="a8"/>
            <w:rFonts w:ascii="仿宋" w:eastAsia="仿宋" w:hAnsi="仿宋"/>
            <w:kern w:val="44"/>
            <w:sz w:val="28"/>
            <w:szCs w:val="28"/>
          </w:rPr>
          <w:t>2</w:t>
        </w:r>
        <w:r w:rsidR="006C11B1">
          <w:rPr>
            <w:rFonts w:ascii="仿宋" w:eastAsia="仿宋" w:hAnsi="仿宋"/>
            <w:sz w:val="28"/>
            <w:szCs w:val="28"/>
          </w:rPr>
          <w:tab/>
        </w:r>
        <w:r>
          <w:rPr>
            <w:rFonts w:ascii="仿宋" w:eastAsia="仿宋" w:hAnsi="仿宋"/>
            <w:sz w:val="28"/>
            <w:szCs w:val="28"/>
          </w:rPr>
          <w:fldChar w:fldCharType="begin"/>
        </w:r>
        <w:r w:rsidR="006C11B1">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sidR="006C11B1">
          <w:rPr>
            <w:rFonts w:ascii="仿宋" w:eastAsia="仿宋" w:hAnsi="仿宋"/>
            <w:sz w:val="28"/>
            <w:szCs w:val="28"/>
          </w:rPr>
          <w:t>21</w:t>
        </w:r>
        <w:r>
          <w:rPr>
            <w:rFonts w:ascii="仿宋" w:eastAsia="仿宋" w:hAnsi="仿宋"/>
            <w:sz w:val="28"/>
            <w:szCs w:val="28"/>
          </w:rPr>
          <w:fldChar w:fldCharType="end"/>
        </w:r>
      </w:hyperlink>
    </w:p>
    <w:p w:rsidR="006C11B1" w:rsidRPr="006C11B1" w:rsidRDefault="006C11B1" w:rsidP="006C11B1"/>
    <w:p w:rsidR="00285BE2" w:rsidRDefault="00111EF2">
      <w:pPr>
        <w:pStyle w:val="10"/>
        <w:rPr>
          <w:rFonts w:cstheme="minorBidi"/>
        </w:rPr>
      </w:pPr>
      <w:hyperlink w:anchor="_Toc15396618" w:history="1">
        <w:r w:rsidR="000077C8">
          <w:rPr>
            <w:rStyle w:val="a8"/>
            <w:rFonts w:hint="eastAsia"/>
          </w:rPr>
          <w:t>第</w:t>
        </w:r>
        <w:r w:rsidR="000077C8">
          <w:rPr>
            <w:rStyle w:val="a8"/>
            <w:rFonts w:hint="eastAsia"/>
            <w:bCs/>
            <w:kern w:val="44"/>
          </w:rPr>
          <w:t>五部分附表</w:t>
        </w:r>
        <w:r w:rsidR="000077C8">
          <w:tab/>
        </w:r>
        <w:r>
          <w:fldChar w:fldCharType="begin"/>
        </w:r>
        <w:r w:rsidR="000077C8">
          <w:instrText xml:space="preserve"> PAGEREF _Toc15396618 \h </w:instrText>
        </w:r>
        <w:r>
          <w:fldChar w:fldCharType="separate"/>
        </w:r>
        <w:r w:rsidR="000077C8">
          <w:t>22</w:t>
        </w:r>
        <w: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_Toc15396619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_Toc15396620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_Toc15396621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_Toc15396622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_Toc15396623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_Toc15396624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_Toc15396625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_Toc15396626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_Toc15396627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_Toc15396628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_Toc15396629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_Toc15396630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0077C8">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111EF2">
          <w:rPr>
            <w:rFonts w:ascii="仿宋" w:eastAsia="仿宋" w:hAnsi="仿宋"/>
            <w:sz w:val="28"/>
            <w:szCs w:val="28"/>
          </w:rPr>
          <w:fldChar w:fldCharType="begin"/>
        </w:r>
        <w:r>
          <w:rPr>
            <w:rFonts w:ascii="仿宋" w:eastAsia="仿宋" w:hAnsi="仿宋"/>
            <w:sz w:val="28"/>
            <w:szCs w:val="28"/>
          </w:rPr>
          <w:instrText xml:space="preserve"> PAGEREF _Toc15396631 \h </w:instrText>
        </w:r>
        <w:r w:rsidR="00111EF2">
          <w:rPr>
            <w:rFonts w:ascii="仿宋" w:eastAsia="仿宋" w:hAnsi="仿宋"/>
            <w:sz w:val="28"/>
            <w:szCs w:val="28"/>
          </w:rPr>
        </w:r>
        <w:r w:rsidR="00111EF2">
          <w:rPr>
            <w:rFonts w:ascii="仿宋" w:eastAsia="仿宋" w:hAnsi="仿宋"/>
            <w:sz w:val="28"/>
            <w:szCs w:val="28"/>
          </w:rPr>
          <w:fldChar w:fldCharType="separate"/>
        </w:r>
        <w:r>
          <w:rPr>
            <w:rFonts w:ascii="仿宋" w:eastAsia="仿宋" w:hAnsi="仿宋"/>
            <w:sz w:val="28"/>
            <w:szCs w:val="28"/>
          </w:rPr>
          <w:t>22</w:t>
        </w:r>
        <w:r w:rsidR="00111EF2">
          <w:rPr>
            <w:rFonts w:ascii="仿宋" w:eastAsia="仿宋" w:hAnsi="仿宋"/>
            <w:sz w:val="28"/>
            <w:szCs w:val="28"/>
          </w:rPr>
          <w:fldChar w:fldCharType="end"/>
        </w:r>
      </w:hyperlink>
    </w:p>
    <w:p w:rsidR="00285BE2" w:rsidRDefault="00111EF2">
      <w:pPr>
        <w:widowControl/>
        <w:jc w:val="left"/>
        <w:rPr>
          <w:rFonts w:ascii="仿宋" w:eastAsia="仿宋" w:hAnsi="仿宋"/>
          <w:color w:val="000000"/>
          <w:sz w:val="24"/>
        </w:rPr>
      </w:pPr>
      <w:r>
        <w:rPr>
          <w:rFonts w:ascii="仿宋" w:eastAsia="仿宋" w:hAnsi="仿宋"/>
          <w:color w:val="000000"/>
          <w:sz w:val="24"/>
        </w:rPr>
        <w:fldChar w:fldCharType="end"/>
      </w:r>
    </w:p>
    <w:p w:rsidR="00285BE2" w:rsidRDefault="000077C8">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285BE2" w:rsidRDefault="000077C8">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285BE2" w:rsidRDefault="00285BE2">
      <w:pPr>
        <w:widowControl/>
        <w:jc w:val="left"/>
        <w:rPr>
          <w:rFonts w:ascii="黑体" w:eastAsia="黑体"/>
          <w:color w:val="000000"/>
          <w:sz w:val="32"/>
          <w:szCs w:val="32"/>
        </w:rPr>
      </w:pPr>
    </w:p>
    <w:p w:rsidR="00285BE2" w:rsidRDefault="000077C8">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EA24B8" w:rsidRDefault="000077C8">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（一）主要职能。</w:t>
      </w:r>
    </w:p>
    <w:p w:rsidR="00EA24B8" w:rsidRPr="00EA24B8" w:rsidRDefault="00EA24B8" w:rsidP="00EA24B8">
      <w:pPr>
        <w:spacing w:line="600" w:lineRule="exact"/>
        <w:ind w:firstLineChars="200" w:firstLine="640"/>
        <w:rPr>
          <w:rFonts w:ascii="仿宋" w:eastAsia="仿宋" w:hAnsi="仿宋"/>
          <w:sz w:val="32"/>
          <w:szCs w:val="32"/>
        </w:rPr>
      </w:pPr>
      <w:bookmarkStart w:id="18" w:name="_Toc15377199"/>
      <w:bookmarkStart w:id="19" w:name="_Toc15378446"/>
      <w:bookmarkEnd w:id="16"/>
      <w:bookmarkEnd w:id="17"/>
      <w:r w:rsidRPr="00EA24B8">
        <w:rPr>
          <w:rFonts w:ascii="仿宋" w:eastAsia="仿宋" w:hAnsi="仿宋" w:hint="eastAsia"/>
          <w:sz w:val="32"/>
          <w:szCs w:val="32"/>
        </w:rPr>
        <w:t>贯彻执行国家、省、市有关国土资源的调控政策、措施和法律、法规，承担保护与合理利用土地资源、矿产资源的责任。编制全县国土资源发展战略和规划并组织实施，研究提出全县国土资源供需总量平等的政策建议，拟订国土资源在经济运行、城乡统筹等方面的调控政策和措施。编制并组织实施全县国土规划，制定并组织实施国土资源领域资源节约集约利用和循环经济的政策措施。</w:t>
      </w:r>
    </w:p>
    <w:p w:rsidR="00EA24B8" w:rsidRPr="00EA24B8" w:rsidRDefault="00EA24B8" w:rsidP="00EA24B8">
      <w:pPr>
        <w:spacing w:line="600" w:lineRule="exact"/>
        <w:ind w:firstLineChars="200" w:firstLine="640"/>
        <w:rPr>
          <w:rFonts w:ascii="仿宋" w:eastAsia="仿宋" w:hAnsi="仿宋" w:cs="宋体"/>
          <w:sz w:val="32"/>
          <w:szCs w:val="32"/>
        </w:rPr>
      </w:pPr>
      <w:r w:rsidRPr="00EA24B8">
        <w:rPr>
          <w:rFonts w:ascii="仿宋" w:eastAsia="仿宋" w:hAnsi="仿宋" w:hint="eastAsia"/>
          <w:sz w:val="32"/>
          <w:szCs w:val="32"/>
        </w:rPr>
        <w:t>主要工作：承担规范国土资源管理秩序的责任；承担优化配置国土资源的责任；负责规范国土资源权属管理；承担全县耕地保护的责任；承担及时准确提供全县土地利用各种数据的责任；承担节约集约利用土地资源的责任；承担规范国土资源市场秩序的责任；负责矿产资源开发的管理，依法管理矿业权的审批登记发证和转让审批登记；负责地质勘查行业和矿产资源储量管理；承担地质环境保护的责任，组织、协调、指导和监督地质灾害防治工作；依法征收土地、矿产资源收益，规范、监督资金使用，拟订土地、矿产资源参与经济调控的政策措施；推进国土资源科技进步，组织参加对</w:t>
      </w:r>
      <w:r w:rsidRPr="00EA24B8">
        <w:rPr>
          <w:rFonts w:ascii="仿宋" w:eastAsia="仿宋" w:hAnsi="仿宋" w:hint="eastAsia"/>
          <w:sz w:val="32"/>
          <w:szCs w:val="32"/>
        </w:rPr>
        <w:lastRenderedPageBreak/>
        <w:t>外合作与交流；承担县政府公布的有关行政审批事项；承办县政府交办的其他事项。</w:t>
      </w:r>
    </w:p>
    <w:p w:rsidR="00285BE2" w:rsidRDefault="000077C8">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p>
    <w:p w:rsidR="00EA24B8" w:rsidRPr="00EA24B8" w:rsidRDefault="00EA24B8" w:rsidP="00101B02">
      <w:pPr>
        <w:pStyle w:val="C01"/>
        <w:ind w:right="-58"/>
        <w:rPr>
          <w:rFonts w:ascii="仿宋" w:eastAsia="仿宋" w:hAnsi="仿宋"/>
        </w:rPr>
      </w:pPr>
      <w:r>
        <w:rPr>
          <w:rFonts w:ascii="仿宋" w:eastAsia="仿宋" w:hAnsi="仿宋" w:hint="eastAsia"/>
        </w:rPr>
        <w:t>2018</w:t>
      </w:r>
      <w:r w:rsidRPr="00EA24B8">
        <w:rPr>
          <w:rFonts w:ascii="仿宋" w:eastAsia="仿宋" w:hAnsi="仿宋" w:hint="eastAsia"/>
        </w:rPr>
        <w:t>年重点工作任务介绍：一是</w:t>
      </w:r>
      <w:r w:rsidRPr="00EA24B8">
        <w:rPr>
          <w:rFonts w:ascii="仿宋" w:eastAsia="仿宋" w:hAnsi="仿宋"/>
        </w:rPr>
        <w:t>严格落实耕地保护制度，确保辖区内耕地保有量不减少</w:t>
      </w:r>
      <w:r w:rsidRPr="00EA24B8">
        <w:rPr>
          <w:rFonts w:ascii="仿宋" w:eastAsia="仿宋" w:hAnsi="仿宋" w:hint="eastAsia"/>
        </w:rPr>
        <w:t>；二是</w:t>
      </w:r>
      <w:r w:rsidRPr="00EA24B8">
        <w:rPr>
          <w:rFonts w:ascii="仿宋" w:eastAsia="仿宋" w:hAnsi="仿宋"/>
        </w:rPr>
        <w:t>强化土地利用规划实施管理</w:t>
      </w:r>
      <w:r w:rsidRPr="00EA24B8">
        <w:rPr>
          <w:rFonts w:ascii="仿宋" w:eastAsia="仿宋" w:hAnsi="仿宋" w:hint="eastAsia"/>
        </w:rPr>
        <w:t>；三是</w:t>
      </w:r>
      <w:r w:rsidRPr="00EA24B8">
        <w:rPr>
          <w:rFonts w:ascii="仿宋" w:eastAsia="仿宋" w:hAnsi="仿宋"/>
        </w:rPr>
        <w:t>积极推进工矿废弃地复垦利用和“城乡建设用地增减挂钩”试点工作</w:t>
      </w:r>
      <w:r w:rsidRPr="00EA24B8">
        <w:rPr>
          <w:rFonts w:ascii="仿宋" w:eastAsia="仿宋" w:hAnsi="仿宋" w:hint="eastAsia"/>
        </w:rPr>
        <w:t>；四是</w:t>
      </w:r>
      <w:r w:rsidRPr="00EA24B8">
        <w:rPr>
          <w:rFonts w:ascii="仿宋" w:eastAsia="仿宋" w:hAnsi="仿宋"/>
        </w:rPr>
        <w:t>有序推进土地变更调查工作</w:t>
      </w:r>
      <w:r w:rsidRPr="00EA24B8">
        <w:rPr>
          <w:rFonts w:ascii="仿宋" w:eastAsia="仿宋" w:hAnsi="仿宋" w:hint="eastAsia"/>
        </w:rPr>
        <w:t>；五</w:t>
      </w:r>
      <w:r w:rsidRPr="00EA24B8">
        <w:rPr>
          <w:rFonts w:ascii="仿宋" w:eastAsia="仿宋" w:hAnsi="仿宋"/>
        </w:rPr>
        <w:t>加强用地管理，</w:t>
      </w:r>
      <w:r w:rsidRPr="00EA24B8">
        <w:rPr>
          <w:rFonts w:ascii="仿宋" w:eastAsia="仿宋" w:hAnsi="仿宋" w:hint="eastAsia"/>
        </w:rPr>
        <w:t>组织征地拆迁，</w:t>
      </w:r>
      <w:r w:rsidRPr="00EA24B8">
        <w:rPr>
          <w:rFonts w:ascii="仿宋" w:eastAsia="仿宋" w:hAnsi="仿宋"/>
        </w:rPr>
        <w:t>依法按程序供地开展</w:t>
      </w:r>
      <w:r w:rsidRPr="00EA24B8">
        <w:rPr>
          <w:rFonts w:ascii="仿宋" w:eastAsia="仿宋" w:hAnsi="仿宋" w:hint="eastAsia"/>
        </w:rPr>
        <w:t>，</w:t>
      </w:r>
      <w:r>
        <w:rPr>
          <w:rFonts w:ascii="仿宋" w:eastAsia="仿宋" w:hAnsi="仿宋" w:hint="eastAsia"/>
        </w:rPr>
        <w:t>2018</w:t>
      </w:r>
      <w:r w:rsidRPr="00EA24B8">
        <w:rPr>
          <w:rFonts w:ascii="仿宋" w:eastAsia="仿宋" w:hAnsi="仿宋"/>
        </w:rPr>
        <w:t>年度征地</w:t>
      </w:r>
      <w:r w:rsidRPr="00EA24B8">
        <w:rPr>
          <w:rFonts w:ascii="仿宋" w:eastAsia="仿宋" w:hAnsi="仿宋" w:hint="eastAsia"/>
        </w:rPr>
        <w:t>报件</w:t>
      </w:r>
      <w:r w:rsidRPr="00EA24B8">
        <w:rPr>
          <w:rFonts w:ascii="仿宋" w:eastAsia="仿宋" w:hAnsi="仿宋"/>
        </w:rPr>
        <w:t>工作，切实保障项目用地</w:t>
      </w:r>
      <w:r w:rsidRPr="00EA24B8">
        <w:rPr>
          <w:rFonts w:ascii="仿宋" w:eastAsia="仿宋" w:hAnsi="仿宋" w:hint="eastAsia"/>
        </w:rPr>
        <w:t>；六是</w:t>
      </w:r>
      <w:r w:rsidRPr="00EA24B8">
        <w:rPr>
          <w:rFonts w:ascii="仿宋" w:eastAsia="仿宋" w:hAnsi="仿宋"/>
        </w:rPr>
        <w:t>进一步加强宣传工作，不断筑牢国土资源管理基础</w:t>
      </w:r>
      <w:r w:rsidRPr="00EA24B8">
        <w:rPr>
          <w:rFonts w:ascii="仿宋" w:eastAsia="仿宋" w:hAnsi="仿宋" w:hint="eastAsia"/>
        </w:rPr>
        <w:t>；七是</w:t>
      </w:r>
      <w:r w:rsidRPr="00EA24B8">
        <w:rPr>
          <w:rFonts w:ascii="仿宋" w:eastAsia="仿宋" w:hAnsi="仿宋"/>
        </w:rPr>
        <w:t>加强土地登记规范化建设，</w:t>
      </w:r>
      <w:r w:rsidRPr="00EA24B8">
        <w:rPr>
          <w:rFonts w:ascii="仿宋" w:eastAsia="仿宋" w:hAnsi="仿宋" w:hint="eastAsia"/>
        </w:rPr>
        <w:t>完成</w:t>
      </w:r>
      <w:r w:rsidRPr="00EA24B8">
        <w:rPr>
          <w:rFonts w:ascii="仿宋" w:eastAsia="仿宋" w:hAnsi="仿宋"/>
        </w:rPr>
        <w:t>不动产统一登记的各项</w:t>
      </w:r>
      <w:r w:rsidRPr="00EA24B8">
        <w:rPr>
          <w:rFonts w:ascii="仿宋" w:eastAsia="仿宋" w:hAnsi="仿宋" w:hint="eastAsia"/>
        </w:rPr>
        <w:t>工作；开展第三次土地调查相关工作;八是大</w:t>
      </w:r>
      <w:r w:rsidRPr="00EA24B8">
        <w:rPr>
          <w:rFonts w:ascii="仿宋" w:eastAsia="仿宋" w:hAnsi="仿宋"/>
        </w:rPr>
        <w:t>力实施土地整理项目，</w:t>
      </w:r>
      <w:r w:rsidRPr="00EA24B8">
        <w:rPr>
          <w:rFonts w:ascii="仿宋" w:eastAsia="仿宋" w:hAnsi="仿宋" w:hint="eastAsia"/>
        </w:rPr>
        <w:t>高质量完成高凤乡土地整理、东林镇、竹园镇等土地整理项目</w:t>
      </w:r>
      <w:r w:rsidRPr="00EA24B8">
        <w:rPr>
          <w:rFonts w:ascii="仿宋" w:eastAsia="仿宋" w:hAnsi="仿宋" w:cs="楷体_GB2312" w:hint="eastAsia"/>
        </w:rPr>
        <w:t>，</w:t>
      </w:r>
      <w:r w:rsidRPr="00EA24B8">
        <w:rPr>
          <w:rFonts w:ascii="仿宋" w:eastAsia="仿宋" w:hAnsi="仿宋"/>
        </w:rPr>
        <w:t>确保耕地占补平衡</w:t>
      </w:r>
      <w:r w:rsidRPr="00EA24B8">
        <w:rPr>
          <w:rFonts w:ascii="仿宋" w:eastAsia="仿宋" w:hAnsi="仿宋" w:cs="楷体_GB2312" w:hint="eastAsia"/>
        </w:rPr>
        <w:t>。</w:t>
      </w:r>
      <w:r w:rsidRPr="00EA24B8">
        <w:rPr>
          <w:rFonts w:ascii="仿宋" w:eastAsia="仿宋" w:hAnsi="仿宋" w:hint="eastAsia"/>
        </w:rPr>
        <w:t>；九是</w:t>
      </w:r>
      <w:r w:rsidRPr="00EA24B8">
        <w:rPr>
          <w:rFonts w:ascii="仿宋" w:eastAsia="仿宋" w:hAnsi="仿宋"/>
        </w:rPr>
        <w:t>加强汛期地灾防治，确保人民生命财产安全</w:t>
      </w:r>
      <w:r w:rsidRPr="00EA24B8">
        <w:rPr>
          <w:rFonts w:ascii="仿宋" w:eastAsia="仿宋" w:hAnsi="仿宋" w:hint="eastAsia"/>
        </w:rPr>
        <w:t>；十是扎实</w:t>
      </w:r>
      <w:r w:rsidRPr="00EA24B8">
        <w:rPr>
          <w:rFonts w:ascii="仿宋" w:eastAsia="仿宋" w:hAnsi="仿宋"/>
        </w:rPr>
        <w:t>开展脱贫攻坚</w:t>
      </w:r>
      <w:r w:rsidRPr="00EA24B8">
        <w:rPr>
          <w:rFonts w:ascii="仿宋" w:eastAsia="仿宋" w:hAnsi="仿宋" w:hint="eastAsia"/>
        </w:rPr>
        <w:t>，确保帮扶措施落实到位；十一是</w:t>
      </w:r>
      <w:r w:rsidRPr="00EA24B8">
        <w:rPr>
          <w:rFonts w:ascii="仿宋" w:eastAsia="仿宋" w:hAnsi="仿宋"/>
        </w:rPr>
        <w:t>继续深化经营土地、矿业权工作，坚持市场化配置资源</w:t>
      </w:r>
      <w:r w:rsidRPr="00EA24B8">
        <w:rPr>
          <w:rFonts w:ascii="仿宋" w:eastAsia="仿宋" w:hAnsi="仿宋" w:hint="eastAsia"/>
        </w:rPr>
        <w:t>；十二是</w:t>
      </w:r>
      <w:r w:rsidRPr="00EA24B8">
        <w:rPr>
          <w:rFonts w:ascii="仿宋" w:eastAsia="仿宋" w:hAnsi="仿宋"/>
        </w:rPr>
        <w:t>建立健全监管长效机制，加强执法监察</w:t>
      </w:r>
      <w:r w:rsidRPr="00EA24B8">
        <w:rPr>
          <w:rFonts w:ascii="仿宋" w:eastAsia="仿宋" w:hAnsi="仿宋" w:hint="eastAsia"/>
        </w:rPr>
        <w:t>，全面</w:t>
      </w:r>
      <w:r w:rsidRPr="00EA24B8">
        <w:rPr>
          <w:rFonts w:ascii="仿宋" w:eastAsia="仿宋" w:hAnsi="仿宋"/>
        </w:rPr>
        <w:t>推进法治国土建设，确保依法行政</w:t>
      </w:r>
      <w:r w:rsidRPr="00EA24B8">
        <w:rPr>
          <w:rFonts w:ascii="仿宋" w:eastAsia="仿宋" w:hAnsi="仿宋" w:hint="eastAsia"/>
        </w:rPr>
        <w:t>;十三开展</w:t>
      </w:r>
      <w:r>
        <w:rPr>
          <w:rFonts w:ascii="仿宋" w:eastAsia="仿宋" w:hAnsi="仿宋" w:hint="eastAsia"/>
        </w:rPr>
        <w:t>2017</w:t>
      </w:r>
      <w:r w:rsidRPr="00EA24B8">
        <w:rPr>
          <w:rFonts w:ascii="仿宋" w:eastAsia="仿宋" w:hAnsi="仿宋" w:hint="eastAsia"/>
        </w:rPr>
        <w:t>年度土地矿产卫征执法监督检查工作；十四完善规划储备项目，继续严格落实国家储备土地相关法律法规、政策，做好土地储备工作，加强储备土地对土地市场调控能力。全力服务全县中心工作，做好全县重要工程土地储备工作，保障重点工作程用地供地供应。继续积极开展储备土地债券申报工作，力争纳入全省债</w:t>
      </w:r>
      <w:r w:rsidRPr="00EA24B8">
        <w:rPr>
          <w:rFonts w:ascii="仿宋" w:eastAsia="仿宋" w:hAnsi="仿宋" w:hint="eastAsia"/>
        </w:rPr>
        <w:lastRenderedPageBreak/>
        <w:t>权发行名录，为全县财政创收提供有力支撑；</w:t>
      </w:r>
      <w:r w:rsidRPr="00EA24B8">
        <w:rPr>
          <w:rFonts w:ascii="仿宋" w:eastAsia="仿宋" w:hAnsi="仿宋"/>
        </w:rPr>
        <w:t xml:space="preserve"> </w:t>
      </w:r>
    </w:p>
    <w:p w:rsidR="00285BE2" w:rsidRDefault="000077C8">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EA24B8" w:rsidRPr="00EA24B8" w:rsidRDefault="00EA24B8" w:rsidP="00EA24B8">
      <w:pPr>
        <w:pStyle w:val="C01"/>
        <w:ind w:right="281"/>
        <w:rPr>
          <w:rFonts w:ascii="仿宋" w:eastAsia="仿宋" w:hAnsi="仿宋"/>
        </w:rPr>
      </w:pPr>
      <w:r w:rsidRPr="00EA24B8">
        <w:rPr>
          <w:rFonts w:ascii="仿宋" w:eastAsia="仿宋" w:hAnsi="仿宋" w:hint="eastAsia"/>
        </w:rPr>
        <w:t>井研县国土资源局本级及下属预算单位6个单位，其中：行政单位1个，事业单位5个。主要包括：井研县国土资源局、井研县不动产登记中心、井研县土地储备中心、井研县国土事务所、井研县土地勘测设计室、井研县土地开发整理中心。</w:t>
      </w:r>
    </w:p>
    <w:p w:rsidR="00285BE2" w:rsidRDefault="00285BE2">
      <w:pPr>
        <w:pStyle w:val="a3"/>
        <w:adjustRightInd w:val="0"/>
        <w:snapToGrid w:val="0"/>
        <w:spacing w:before="93" w:line="600" w:lineRule="exact"/>
        <w:ind w:firstLineChars="350" w:firstLine="1120"/>
        <w:rPr>
          <w:rFonts w:ascii="仿宋" w:eastAsia="仿宋" w:hAnsi="仿宋"/>
          <w:color w:val="000000"/>
          <w:sz w:val="32"/>
          <w:szCs w:val="32"/>
        </w:rPr>
      </w:pPr>
    </w:p>
    <w:p w:rsidR="00285BE2" w:rsidRDefault="000077C8">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285BE2" w:rsidRDefault="000077C8">
      <w:pPr>
        <w:pStyle w:val="1"/>
        <w:ind w:right="440"/>
        <w:jc w:val="right"/>
        <w:rPr>
          <w:rStyle w:val="1Char"/>
          <w:rFonts w:ascii="黑体" w:eastAsia="黑体" w:hAnsi="黑体"/>
        </w:rPr>
      </w:pPr>
      <w:bookmarkStart w:id="22" w:name="_Toc15396602"/>
      <w:bookmarkStart w:id="23" w:name="_Toc15377204"/>
      <w:r>
        <w:rPr>
          <w:rFonts w:ascii="黑体" w:eastAsia="黑体" w:hAnsi="黑体" w:hint="eastAsia"/>
          <w:b w:val="0"/>
          <w:color w:val="000000"/>
        </w:rPr>
        <w:lastRenderedPageBreak/>
        <w:t>第二部分</w:t>
      </w:r>
      <w:r>
        <w:rPr>
          <w:rStyle w:val="1Char"/>
          <w:rFonts w:ascii="黑体" w:eastAsia="黑体" w:hAnsi="黑体" w:hint="eastAsia"/>
        </w:rPr>
        <w:t>2018年度部门决算情况说明</w:t>
      </w:r>
      <w:bookmarkEnd w:id="22"/>
      <w:bookmarkEnd w:id="23"/>
    </w:p>
    <w:p w:rsidR="00285BE2" w:rsidRDefault="00285BE2"/>
    <w:p w:rsidR="00285BE2" w:rsidRDefault="000077C8">
      <w:pPr>
        <w:pStyle w:val="11"/>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285BE2" w:rsidRDefault="000E213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2018年度收、支总计</w:t>
      </w:r>
      <w:r w:rsidR="006D2DE0">
        <w:rPr>
          <w:rFonts w:ascii="仿宋" w:eastAsia="仿宋" w:hAnsi="仿宋" w:hint="eastAsia"/>
          <w:color w:val="000000"/>
          <w:sz w:val="32"/>
          <w:szCs w:val="32"/>
        </w:rPr>
        <w:t>9392.29</w:t>
      </w:r>
      <w:r>
        <w:rPr>
          <w:rFonts w:ascii="仿宋" w:eastAsia="仿宋" w:hAnsi="仿宋" w:hint="eastAsia"/>
          <w:color w:val="000000"/>
          <w:sz w:val="32"/>
          <w:szCs w:val="32"/>
        </w:rPr>
        <w:t>万元。与2017年相比，收、支总计各减少</w:t>
      </w:r>
      <w:r w:rsidR="0041126D">
        <w:rPr>
          <w:rFonts w:ascii="仿宋" w:eastAsia="仿宋" w:hAnsi="仿宋" w:hint="eastAsia"/>
          <w:color w:val="000000"/>
          <w:sz w:val="32"/>
          <w:szCs w:val="32"/>
        </w:rPr>
        <w:t>9067.34</w:t>
      </w:r>
      <w:r>
        <w:rPr>
          <w:rFonts w:ascii="仿宋" w:eastAsia="仿宋" w:hAnsi="仿宋" w:hint="eastAsia"/>
          <w:color w:val="000000"/>
          <w:sz w:val="32"/>
          <w:szCs w:val="32"/>
        </w:rPr>
        <w:t>万元，下降</w:t>
      </w:r>
      <w:r w:rsidR="0041126D">
        <w:rPr>
          <w:rFonts w:ascii="仿宋" w:eastAsia="仿宋" w:hAnsi="仿宋" w:hint="eastAsia"/>
          <w:color w:val="000000"/>
          <w:sz w:val="32"/>
          <w:szCs w:val="32"/>
        </w:rPr>
        <w:t>49.11</w:t>
      </w:r>
      <w:r>
        <w:rPr>
          <w:rFonts w:ascii="仿宋" w:eastAsia="仿宋" w:hAnsi="仿宋"/>
          <w:color w:val="000000"/>
          <w:sz w:val="32"/>
          <w:szCs w:val="32"/>
        </w:rPr>
        <w:t>%</w:t>
      </w:r>
      <w:r>
        <w:rPr>
          <w:rFonts w:ascii="仿宋" w:eastAsia="仿宋" w:hAnsi="仿宋" w:hint="eastAsia"/>
          <w:color w:val="000000"/>
          <w:sz w:val="32"/>
          <w:szCs w:val="32"/>
        </w:rPr>
        <w:t>。</w:t>
      </w:r>
      <w:r w:rsidR="000077C8">
        <w:rPr>
          <w:rFonts w:ascii="仿宋" w:eastAsia="仿宋" w:hAnsi="仿宋" w:hint="eastAsia"/>
          <w:color w:val="000000"/>
          <w:sz w:val="32"/>
          <w:szCs w:val="32"/>
        </w:rPr>
        <w:t>主要变动原因是</w:t>
      </w:r>
      <w:r w:rsidR="00CA4B90">
        <w:rPr>
          <w:rFonts w:ascii="仿宋" w:eastAsia="仿宋" w:hAnsi="仿宋" w:hint="eastAsia"/>
          <w:color w:val="000000"/>
          <w:sz w:val="32"/>
          <w:szCs w:val="32"/>
        </w:rPr>
        <w:t>进一步压缩年初预算，按实际项目需求优化收入预算，厉行节约等。</w:t>
      </w:r>
    </w:p>
    <w:p w:rsidR="00285BE2" w:rsidRPr="009C0B69" w:rsidRDefault="0041126D" w:rsidP="0041126D">
      <w:pPr>
        <w:spacing w:line="4800" w:lineRule="auto"/>
        <w:ind w:firstLineChars="200" w:firstLine="640"/>
        <w:rPr>
          <w:rFonts w:ascii="仿宋" w:eastAsia="仿宋" w:hAnsi="仿宋"/>
          <w:color w:val="000000" w:themeColor="text1"/>
          <w:sz w:val="32"/>
          <w:szCs w:val="32"/>
        </w:rPr>
      </w:pPr>
      <w:r w:rsidRPr="0041126D">
        <w:rPr>
          <w:rFonts w:ascii="仿宋" w:eastAsia="仿宋" w:hAnsi="仿宋"/>
          <w:noProof/>
          <w:color w:val="000000" w:themeColor="text1"/>
          <w:sz w:val="32"/>
          <w:szCs w:val="32"/>
        </w:rPr>
        <w:drawing>
          <wp:inline distT="0" distB="0" distL="0" distR="0">
            <wp:extent cx="4667250" cy="3657600"/>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5BE2" w:rsidRDefault="000077C8">
      <w:pPr>
        <w:pStyle w:val="11"/>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285BE2" w:rsidRDefault="000077C8">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w:t>
      </w:r>
      <w:r w:rsidR="00FF0E75">
        <w:rPr>
          <w:rFonts w:ascii="仿宋" w:eastAsia="仿宋" w:hAnsi="仿宋" w:hint="eastAsia"/>
          <w:color w:val="000000"/>
          <w:sz w:val="32"/>
          <w:szCs w:val="32"/>
        </w:rPr>
        <w:t>9039.80</w:t>
      </w:r>
      <w:r>
        <w:rPr>
          <w:rFonts w:ascii="仿宋" w:eastAsia="仿宋" w:hAnsi="仿宋" w:hint="eastAsia"/>
          <w:color w:val="000000"/>
          <w:sz w:val="32"/>
          <w:szCs w:val="32"/>
        </w:rPr>
        <w:t>万元，其中：一般公共预算财政拨款收入</w:t>
      </w:r>
      <w:r w:rsidR="00763848">
        <w:rPr>
          <w:rFonts w:ascii="仿宋" w:eastAsia="仿宋" w:hAnsi="仿宋" w:hint="eastAsia"/>
          <w:color w:val="000000"/>
          <w:sz w:val="32"/>
          <w:szCs w:val="32"/>
        </w:rPr>
        <w:t>1354.83</w:t>
      </w:r>
      <w:r>
        <w:rPr>
          <w:rFonts w:ascii="仿宋" w:eastAsia="仿宋" w:hAnsi="仿宋" w:hint="eastAsia"/>
          <w:color w:val="000000"/>
          <w:sz w:val="32"/>
          <w:szCs w:val="32"/>
        </w:rPr>
        <w:t>万元，占</w:t>
      </w:r>
      <w:r w:rsidR="00763848">
        <w:rPr>
          <w:rFonts w:ascii="仿宋" w:eastAsia="仿宋" w:hAnsi="仿宋" w:hint="eastAsia"/>
          <w:color w:val="000000"/>
          <w:sz w:val="32"/>
          <w:szCs w:val="32"/>
        </w:rPr>
        <w:t>14.98</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763848">
        <w:rPr>
          <w:rFonts w:ascii="仿宋" w:eastAsia="仿宋" w:hAnsi="仿宋" w:hint="eastAsia"/>
          <w:color w:val="000000"/>
          <w:sz w:val="32"/>
          <w:szCs w:val="32"/>
        </w:rPr>
        <w:t>7684.96</w:t>
      </w:r>
      <w:r>
        <w:rPr>
          <w:rFonts w:ascii="仿宋" w:eastAsia="仿宋" w:hAnsi="仿宋" w:hint="eastAsia"/>
          <w:color w:val="000000"/>
          <w:sz w:val="32"/>
          <w:szCs w:val="32"/>
        </w:rPr>
        <w:t>万元，占</w:t>
      </w:r>
      <w:r w:rsidR="00763848">
        <w:rPr>
          <w:rFonts w:ascii="仿宋" w:eastAsia="仿宋" w:hAnsi="仿宋" w:hint="eastAsia"/>
          <w:color w:val="000000"/>
          <w:sz w:val="32"/>
          <w:szCs w:val="32"/>
        </w:rPr>
        <w:t>85.01</w:t>
      </w:r>
      <w:r>
        <w:rPr>
          <w:rFonts w:ascii="仿宋" w:eastAsia="仿宋" w:hAnsi="仿宋"/>
          <w:color w:val="000000"/>
          <w:sz w:val="32"/>
          <w:szCs w:val="32"/>
        </w:rPr>
        <w:t>%</w:t>
      </w:r>
      <w:r>
        <w:rPr>
          <w:rFonts w:ascii="仿宋" w:eastAsia="仿宋" w:hAnsi="仿宋" w:hint="eastAsia"/>
          <w:color w:val="000000"/>
          <w:sz w:val="32"/>
          <w:szCs w:val="32"/>
        </w:rPr>
        <w:t>；</w:t>
      </w:r>
      <w:r w:rsidR="00763848">
        <w:rPr>
          <w:rFonts w:ascii="仿宋" w:eastAsia="仿宋" w:hAnsi="仿宋"/>
          <w:color w:val="000000"/>
          <w:sz w:val="32"/>
          <w:szCs w:val="32"/>
        </w:rPr>
        <w:t xml:space="preserve"> </w:t>
      </w:r>
    </w:p>
    <w:p w:rsidR="00285BE2" w:rsidRDefault="00763848" w:rsidP="00763848">
      <w:pPr>
        <w:spacing w:line="4800" w:lineRule="auto"/>
        <w:ind w:firstLineChars="200" w:firstLine="640"/>
        <w:rPr>
          <w:rFonts w:ascii="仿宋_GB2312" w:eastAsia="仿宋_GB2312"/>
          <w:color w:val="FF0000"/>
          <w:sz w:val="32"/>
          <w:szCs w:val="32"/>
        </w:rPr>
      </w:pPr>
      <w:r w:rsidRPr="00763848">
        <w:rPr>
          <w:rFonts w:ascii="仿宋_GB2312" w:eastAsia="仿宋_GB2312"/>
          <w:noProof/>
          <w:color w:val="FF0000"/>
          <w:sz w:val="32"/>
          <w:szCs w:val="32"/>
        </w:rPr>
        <w:lastRenderedPageBreak/>
        <w:drawing>
          <wp:inline distT="0" distB="0" distL="0" distR="0">
            <wp:extent cx="4600575" cy="3162300"/>
            <wp:effectExtent l="19050" t="0" r="9525"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5BE2" w:rsidRDefault="000077C8">
      <w:pPr>
        <w:pStyle w:val="11"/>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285BE2" w:rsidRDefault="000077C8">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8年本年支出合计8771.61万元，其中：基本支出</w:t>
      </w:r>
      <w:r w:rsidR="00542975">
        <w:rPr>
          <w:rFonts w:ascii="仿宋" w:eastAsia="仿宋" w:hAnsi="仿宋" w:hint="eastAsia"/>
          <w:color w:val="000000"/>
          <w:sz w:val="32"/>
          <w:szCs w:val="32"/>
        </w:rPr>
        <w:t>1101.27</w:t>
      </w:r>
      <w:r>
        <w:rPr>
          <w:rFonts w:ascii="仿宋" w:eastAsia="仿宋" w:hAnsi="仿宋" w:hint="eastAsia"/>
          <w:color w:val="000000"/>
          <w:sz w:val="32"/>
          <w:szCs w:val="32"/>
        </w:rPr>
        <w:t>万元，占</w:t>
      </w:r>
      <w:r w:rsidR="00542975">
        <w:rPr>
          <w:rFonts w:ascii="仿宋" w:eastAsia="仿宋" w:hAnsi="仿宋" w:hint="eastAsia"/>
          <w:color w:val="000000"/>
          <w:sz w:val="32"/>
          <w:szCs w:val="32"/>
        </w:rPr>
        <w:t>12.55</w:t>
      </w:r>
      <w:r>
        <w:rPr>
          <w:rFonts w:ascii="仿宋" w:eastAsia="仿宋" w:hAnsi="仿宋"/>
          <w:color w:val="000000"/>
          <w:sz w:val="32"/>
          <w:szCs w:val="32"/>
        </w:rPr>
        <w:t>%</w:t>
      </w:r>
      <w:r>
        <w:rPr>
          <w:rFonts w:ascii="仿宋" w:eastAsia="仿宋" w:hAnsi="仿宋" w:hint="eastAsia"/>
          <w:color w:val="000000"/>
          <w:sz w:val="32"/>
          <w:szCs w:val="32"/>
        </w:rPr>
        <w:t>；项目支出</w:t>
      </w:r>
      <w:r w:rsidR="00E67F25">
        <w:rPr>
          <w:rFonts w:ascii="仿宋" w:eastAsia="仿宋" w:hAnsi="仿宋" w:hint="eastAsia"/>
          <w:color w:val="000000"/>
          <w:sz w:val="32"/>
          <w:szCs w:val="32"/>
        </w:rPr>
        <w:t>7670.35</w:t>
      </w:r>
      <w:r>
        <w:rPr>
          <w:rFonts w:ascii="仿宋" w:eastAsia="仿宋" w:hAnsi="仿宋" w:hint="eastAsia"/>
          <w:color w:val="000000"/>
          <w:sz w:val="32"/>
          <w:szCs w:val="32"/>
        </w:rPr>
        <w:t>万元，占</w:t>
      </w:r>
      <w:r w:rsidR="00542975">
        <w:rPr>
          <w:rFonts w:ascii="仿宋" w:eastAsia="仿宋" w:hAnsi="仿宋" w:hint="eastAsia"/>
          <w:color w:val="000000"/>
          <w:sz w:val="32"/>
          <w:szCs w:val="32"/>
        </w:rPr>
        <w:t>87.44</w:t>
      </w:r>
      <w:r>
        <w:rPr>
          <w:rFonts w:ascii="仿宋" w:eastAsia="仿宋" w:hAnsi="仿宋"/>
          <w:color w:val="000000"/>
          <w:sz w:val="32"/>
          <w:szCs w:val="32"/>
        </w:rPr>
        <w:t>%</w:t>
      </w:r>
      <w:r>
        <w:rPr>
          <w:rFonts w:ascii="仿宋" w:eastAsia="仿宋" w:hAnsi="仿宋" w:hint="eastAsia"/>
          <w:color w:val="000000"/>
          <w:sz w:val="32"/>
          <w:szCs w:val="32"/>
        </w:rPr>
        <w:t>。</w:t>
      </w:r>
    </w:p>
    <w:p w:rsidR="00285BE2" w:rsidRDefault="00542975" w:rsidP="00542975">
      <w:pPr>
        <w:spacing w:line="4800" w:lineRule="auto"/>
        <w:ind w:firstLineChars="200" w:firstLine="640"/>
        <w:rPr>
          <w:rFonts w:ascii="仿宋_GB2312" w:eastAsia="仿宋_GB2312"/>
          <w:color w:val="FF0000"/>
          <w:sz w:val="32"/>
          <w:szCs w:val="32"/>
        </w:rPr>
      </w:pPr>
      <w:r w:rsidRPr="00542975">
        <w:rPr>
          <w:rFonts w:ascii="仿宋_GB2312" w:eastAsia="仿宋_GB2312"/>
          <w:noProof/>
          <w:color w:val="FF0000"/>
          <w:sz w:val="32"/>
          <w:szCs w:val="32"/>
        </w:rPr>
        <w:drawing>
          <wp:inline distT="0" distB="0" distL="0" distR="0">
            <wp:extent cx="4600575" cy="3162300"/>
            <wp:effectExtent l="19050" t="0" r="9525" b="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5BE2" w:rsidRDefault="000077C8">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30"/>
      <w:bookmarkEnd w:id="31"/>
    </w:p>
    <w:p w:rsidR="000A638A" w:rsidRDefault="000077C8" w:rsidP="000A638A">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w:t>
      </w:r>
      <w:r w:rsidR="00E67F25">
        <w:rPr>
          <w:rFonts w:ascii="仿宋" w:eastAsia="仿宋" w:hAnsi="仿宋" w:hint="eastAsia"/>
          <w:color w:val="000000"/>
          <w:sz w:val="32"/>
          <w:szCs w:val="32"/>
        </w:rPr>
        <w:t>9392.29</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7年相比，财政拨款收、支总计减少</w:t>
      </w:r>
      <w:r w:rsidR="00E76F26">
        <w:rPr>
          <w:rFonts w:ascii="仿宋" w:eastAsia="仿宋" w:hAnsi="仿宋" w:hint="eastAsia"/>
          <w:color w:val="000000"/>
          <w:sz w:val="32"/>
          <w:szCs w:val="32"/>
        </w:rPr>
        <w:t>9067.34</w:t>
      </w:r>
      <w:r>
        <w:rPr>
          <w:rFonts w:ascii="仿宋" w:eastAsia="仿宋" w:hAnsi="仿宋" w:hint="eastAsia"/>
          <w:color w:val="000000"/>
          <w:sz w:val="32"/>
          <w:szCs w:val="32"/>
        </w:rPr>
        <w:t>万元，下降</w:t>
      </w:r>
      <w:r w:rsidR="00E76F26">
        <w:rPr>
          <w:rFonts w:ascii="仿宋" w:eastAsia="仿宋" w:hAnsi="仿宋" w:hint="eastAsia"/>
          <w:color w:val="000000"/>
          <w:sz w:val="32"/>
          <w:szCs w:val="32"/>
        </w:rPr>
        <w:t>49.11</w:t>
      </w:r>
      <w:r>
        <w:rPr>
          <w:rFonts w:ascii="仿宋" w:eastAsia="仿宋" w:hAnsi="仿宋"/>
          <w:color w:val="000000"/>
          <w:sz w:val="32"/>
          <w:szCs w:val="32"/>
        </w:rPr>
        <w:t>%</w:t>
      </w:r>
      <w:r>
        <w:rPr>
          <w:rFonts w:ascii="仿宋" w:eastAsia="仿宋" w:hAnsi="仿宋" w:hint="eastAsia"/>
          <w:color w:val="000000"/>
          <w:sz w:val="32"/>
          <w:szCs w:val="32"/>
        </w:rPr>
        <w:t>。主要变动原因是</w:t>
      </w:r>
      <w:r w:rsidR="000A638A">
        <w:rPr>
          <w:rFonts w:ascii="仿宋" w:eastAsia="仿宋" w:hAnsi="仿宋" w:hint="eastAsia"/>
          <w:color w:val="000000"/>
          <w:sz w:val="32"/>
          <w:szCs w:val="32"/>
        </w:rPr>
        <w:t>进一步压缩年初预算，按实际项目需求优化收入预算，厉行节约等。</w:t>
      </w:r>
    </w:p>
    <w:p w:rsidR="00285BE2" w:rsidRDefault="00581B04" w:rsidP="000A638A">
      <w:pPr>
        <w:spacing w:line="4800" w:lineRule="auto"/>
        <w:rPr>
          <w:rFonts w:ascii="仿宋" w:eastAsia="仿宋" w:hAnsi="仿宋"/>
          <w:b/>
          <w:color w:val="00B050"/>
          <w:sz w:val="32"/>
          <w:szCs w:val="32"/>
        </w:rPr>
      </w:pPr>
      <w:r w:rsidRPr="00581B04">
        <w:rPr>
          <w:rFonts w:ascii="仿宋" w:eastAsia="仿宋" w:hAnsi="仿宋"/>
          <w:b/>
          <w:noProof/>
          <w:color w:val="00B050"/>
          <w:sz w:val="32"/>
          <w:szCs w:val="32"/>
        </w:rPr>
        <w:drawing>
          <wp:inline distT="0" distB="0" distL="0" distR="0">
            <wp:extent cx="4667250" cy="3657600"/>
            <wp:effectExtent l="19050" t="0" r="19050" b="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5BE2" w:rsidRDefault="000077C8">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285BE2" w:rsidRDefault="000077C8">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285BE2" w:rsidRDefault="000077C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w:t>
      </w:r>
      <w:r w:rsidR="00C62E31">
        <w:rPr>
          <w:rFonts w:ascii="仿宋" w:eastAsia="仿宋" w:hAnsi="仿宋" w:hint="eastAsia"/>
          <w:color w:val="000000"/>
          <w:sz w:val="32"/>
          <w:szCs w:val="32"/>
        </w:rPr>
        <w:t>1298.73</w:t>
      </w:r>
      <w:r>
        <w:rPr>
          <w:rFonts w:ascii="仿宋" w:eastAsia="仿宋" w:hAnsi="仿宋" w:hint="eastAsia"/>
          <w:color w:val="000000"/>
          <w:sz w:val="32"/>
          <w:szCs w:val="32"/>
        </w:rPr>
        <w:t>万元，占本年支出合计的</w:t>
      </w:r>
      <w:r w:rsidR="00C62E31">
        <w:rPr>
          <w:rFonts w:ascii="仿宋" w:eastAsia="仿宋" w:hAnsi="仿宋" w:hint="eastAsia"/>
          <w:color w:val="000000"/>
          <w:sz w:val="32"/>
          <w:szCs w:val="32"/>
        </w:rPr>
        <w:t>14.80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7年相比，一般公共预算财政拨款减少</w:t>
      </w:r>
      <w:r w:rsidR="00C62E31">
        <w:rPr>
          <w:rFonts w:ascii="仿宋" w:eastAsia="仿宋" w:hAnsi="仿宋" w:hint="eastAsia"/>
          <w:color w:val="000000"/>
          <w:sz w:val="32"/>
          <w:szCs w:val="32"/>
        </w:rPr>
        <w:t>4913.44</w:t>
      </w:r>
      <w:r>
        <w:rPr>
          <w:rFonts w:ascii="仿宋" w:eastAsia="仿宋" w:hAnsi="仿宋" w:hint="eastAsia"/>
          <w:color w:val="000000"/>
          <w:sz w:val="32"/>
          <w:szCs w:val="32"/>
        </w:rPr>
        <w:t>万元，下降</w:t>
      </w:r>
      <w:r w:rsidR="00C62E31">
        <w:rPr>
          <w:rFonts w:ascii="仿宋" w:eastAsia="仿宋" w:hAnsi="仿宋" w:hint="eastAsia"/>
          <w:color w:val="000000"/>
          <w:sz w:val="32"/>
          <w:szCs w:val="32"/>
        </w:rPr>
        <w:t>79.09</w:t>
      </w:r>
      <w:r>
        <w:rPr>
          <w:rFonts w:ascii="仿宋" w:eastAsia="仿宋" w:hAnsi="仿宋"/>
          <w:color w:val="000000"/>
          <w:sz w:val="32"/>
          <w:szCs w:val="32"/>
        </w:rPr>
        <w:t>%</w:t>
      </w:r>
      <w:r>
        <w:rPr>
          <w:rFonts w:ascii="仿宋" w:eastAsia="仿宋" w:hAnsi="仿宋" w:hint="eastAsia"/>
          <w:color w:val="000000"/>
          <w:sz w:val="32"/>
          <w:szCs w:val="32"/>
        </w:rPr>
        <w:t>。主要变动原因是</w:t>
      </w:r>
      <w:r w:rsidR="00C62E31">
        <w:rPr>
          <w:rFonts w:ascii="仿宋" w:eastAsia="仿宋" w:hAnsi="仿宋" w:hint="eastAsia"/>
          <w:color w:val="000000"/>
          <w:sz w:val="32"/>
          <w:szCs w:val="32"/>
        </w:rPr>
        <w:t>一般公共预算拨款收入中上级安排项目资金减少。</w:t>
      </w:r>
    </w:p>
    <w:p w:rsidR="00C62E31" w:rsidRDefault="00C62E31" w:rsidP="00C62E31">
      <w:pPr>
        <w:spacing w:line="4800" w:lineRule="auto"/>
        <w:ind w:firstLineChars="200" w:firstLine="640"/>
        <w:rPr>
          <w:rFonts w:ascii="仿宋" w:eastAsia="仿宋" w:hAnsi="仿宋"/>
          <w:color w:val="000000" w:themeColor="text1"/>
          <w:sz w:val="32"/>
          <w:szCs w:val="32"/>
        </w:rPr>
      </w:pPr>
      <w:r w:rsidRPr="00C62E31">
        <w:rPr>
          <w:rFonts w:ascii="仿宋" w:eastAsia="仿宋" w:hAnsi="仿宋"/>
          <w:noProof/>
          <w:color w:val="000000" w:themeColor="text1"/>
          <w:sz w:val="32"/>
          <w:szCs w:val="32"/>
        </w:rPr>
        <w:lastRenderedPageBreak/>
        <w:drawing>
          <wp:inline distT="0" distB="0" distL="0" distR="0">
            <wp:extent cx="4667250" cy="3657600"/>
            <wp:effectExtent l="19050" t="0" r="19050" b="0"/>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5BE2" w:rsidRDefault="000077C8">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285BE2" w:rsidRDefault="000077C8">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政拨款支出</w:t>
      </w:r>
      <w:r w:rsidR="0031121E">
        <w:rPr>
          <w:rFonts w:ascii="仿宋" w:eastAsia="仿宋" w:hAnsi="仿宋" w:hint="eastAsia"/>
          <w:color w:val="000000" w:themeColor="text1"/>
          <w:sz w:val="32"/>
          <w:szCs w:val="32"/>
        </w:rPr>
        <w:t>1298.73</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sidRPr="00A23F98">
        <w:rPr>
          <w:rFonts w:ascii="仿宋" w:eastAsia="仿宋" w:hAnsi="仿宋" w:hint="eastAsia"/>
          <w:color w:val="000000" w:themeColor="text1"/>
          <w:sz w:val="32"/>
          <w:szCs w:val="32"/>
        </w:rPr>
        <w:t>社会保障和就业（类）</w:t>
      </w:r>
      <w:r>
        <w:rPr>
          <w:rFonts w:ascii="仿宋" w:eastAsia="仿宋" w:hAnsi="仿宋" w:hint="eastAsia"/>
          <w:color w:val="000000" w:themeColor="text1"/>
          <w:sz w:val="32"/>
          <w:szCs w:val="32"/>
        </w:rPr>
        <w:t>支出</w:t>
      </w:r>
      <w:r w:rsidR="0031121E">
        <w:rPr>
          <w:rFonts w:ascii="仿宋" w:eastAsia="仿宋" w:hAnsi="仿宋" w:hint="eastAsia"/>
          <w:color w:val="000000" w:themeColor="text1"/>
          <w:sz w:val="32"/>
          <w:szCs w:val="32"/>
        </w:rPr>
        <w:t>92.55</w:t>
      </w:r>
      <w:r>
        <w:rPr>
          <w:rFonts w:ascii="仿宋" w:eastAsia="仿宋" w:hAnsi="仿宋" w:hint="eastAsia"/>
          <w:color w:val="000000" w:themeColor="text1"/>
          <w:sz w:val="32"/>
          <w:szCs w:val="32"/>
        </w:rPr>
        <w:t>万元，占</w:t>
      </w:r>
      <w:r w:rsidR="0031121E">
        <w:rPr>
          <w:rFonts w:ascii="仿宋" w:eastAsia="仿宋" w:hAnsi="仿宋" w:hint="eastAsia"/>
          <w:color w:val="000000" w:themeColor="text1"/>
          <w:sz w:val="32"/>
          <w:szCs w:val="32"/>
        </w:rPr>
        <w:t>7.12</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w:t>
      </w:r>
      <w:r w:rsidR="0031121E">
        <w:rPr>
          <w:rFonts w:ascii="仿宋" w:eastAsia="仿宋" w:hAnsi="仿宋" w:hint="eastAsia"/>
          <w:color w:val="000000" w:themeColor="text1"/>
          <w:sz w:val="32"/>
          <w:szCs w:val="32"/>
        </w:rPr>
        <w:t>与计划生育</w:t>
      </w:r>
      <w:r w:rsidR="00A23F98">
        <w:rPr>
          <w:rFonts w:ascii="仿宋" w:eastAsia="仿宋" w:hAnsi="仿宋" w:hint="eastAsia"/>
          <w:color w:val="000000" w:themeColor="text1"/>
          <w:sz w:val="32"/>
          <w:szCs w:val="32"/>
        </w:rPr>
        <w:t>（类）</w:t>
      </w:r>
      <w:r>
        <w:rPr>
          <w:rFonts w:ascii="仿宋" w:eastAsia="仿宋" w:hAnsi="仿宋" w:hint="eastAsia"/>
          <w:color w:val="000000" w:themeColor="text1"/>
          <w:sz w:val="32"/>
          <w:szCs w:val="32"/>
        </w:rPr>
        <w:t>支出</w:t>
      </w:r>
      <w:r w:rsidR="0031121E">
        <w:rPr>
          <w:rFonts w:ascii="仿宋" w:eastAsia="仿宋" w:hAnsi="仿宋" w:hint="eastAsia"/>
          <w:color w:val="000000" w:themeColor="text1"/>
          <w:sz w:val="32"/>
          <w:szCs w:val="32"/>
        </w:rPr>
        <w:t>24.82</w:t>
      </w:r>
      <w:r>
        <w:rPr>
          <w:rFonts w:ascii="仿宋" w:eastAsia="仿宋" w:hAnsi="仿宋" w:hint="eastAsia"/>
          <w:color w:val="000000" w:themeColor="text1"/>
          <w:sz w:val="32"/>
          <w:szCs w:val="32"/>
        </w:rPr>
        <w:t>万元，占</w:t>
      </w:r>
      <w:r w:rsidR="0031121E">
        <w:rPr>
          <w:rFonts w:ascii="仿宋" w:eastAsia="仿宋" w:hAnsi="仿宋" w:hint="eastAsia"/>
          <w:color w:val="000000" w:themeColor="text1"/>
          <w:sz w:val="32"/>
          <w:szCs w:val="32"/>
        </w:rPr>
        <w:t>1.91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31121E">
        <w:rPr>
          <w:rFonts w:ascii="仿宋" w:eastAsia="仿宋" w:hAnsi="仿宋" w:hint="eastAsia"/>
          <w:color w:val="000000" w:themeColor="text1"/>
          <w:sz w:val="32"/>
          <w:szCs w:val="32"/>
        </w:rPr>
        <w:t>城乡社区</w:t>
      </w:r>
      <w:r w:rsidR="00A23F98">
        <w:rPr>
          <w:rFonts w:ascii="仿宋" w:eastAsia="仿宋" w:hAnsi="仿宋" w:hint="eastAsia"/>
          <w:color w:val="000000" w:themeColor="text1"/>
          <w:sz w:val="32"/>
          <w:szCs w:val="32"/>
        </w:rPr>
        <w:t>（类）</w:t>
      </w:r>
      <w:r w:rsidR="0031121E">
        <w:rPr>
          <w:rFonts w:ascii="仿宋" w:eastAsia="仿宋" w:hAnsi="仿宋" w:hint="eastAsia"/>
          <w:color w:val="000000" w:themeColor="text1"/>
          <w:sz w:val="32"/>
          <w:szCs w:val="32"/>
        </w:rPr>
        <w:t>支出174.38万元</w:t>
      </w:r>
      <w:r w:rsidR="00A23F98">
        <w:rPr>
          <w:rFonts w:ascii="仿宋" w:eastAsia="仿宋" w:hAnsi="仿宋" w:hint="eastAsia"/>
          <w:color w:val="000000" w:themeColor="text1"/>
          <w:sz w:val="32"/>
          <w:szCs w:val="32"/>
        </w:rPr>
        <w:t>，占13.42%；</w:t>
      </w:r>
      <w:r w:rsidR="00044627">
        <w:rPr>
          <w:rFonts w:ascii="仿宋" w:eastAsia="仿宋" w:hAnsi="仿宋" w:hint="eastAsia"/>
          <w:color w:val="000000" w:themeColor="text1"/>
          <w:sz w:val="32"/>
          <w:szCs w:val="32"/>
        </w:rPr>
        <w:t>国土海洋气象</w:t>
      </w:r>
      <w:r w:rsidR="001A5093">
        <w:rPr>
          <w:rFonts w:ascii="仿宋" w:eastAsia="仿宋" w:hAnsi="仿宋" w:hint="eastAsia"/>
          <w:color w:val="000000" w:themeColor="text1"/>
          <w:sz w:val="32"/>
          <w:szCs w:val="32"/>
        </w:rPr>
        <w:t>等（类）支出920.43万元，占70.87%；</w:t>
      </w:r>
      <w:r>
        <w:rPr>
          <w:rFonts w:ascii="仿宋" w:eastAsia="仿宋" w:hAnsi="仿宋" w:hint="eastAsia"/>
          <w:color w:val="000000" w:themeColor="text1"/>
          <w:sz w:val="32"/>
          <w:szCs w:val="32"/>
        </w:rPr>
        <w:t>住房保障</w:t>
      </w:r>
      <w:r w:rsidR="001A5093">
        <w:rPr>
          <w:rFonts w:ascii="仿宋" w:eastAsia="仿宋" w:hAnsi="仿宋" w:hint="eastAsia"/>
          <w:color w:val="000000" w:themeColor="text1"/>
          <w:sz w:val="32"/>
          <w:szCs w:val="32"/>
        </w:rPr>
        <w:t>（类）</w:t>
      </w:r>
      <w:r>
        <w:rPr>
          <w:rFonts w:ascii="仿宋" w:eastAsia="仿宋" w:hAnsi="仿宋" w:hint="eastAsia"/>
          <w:color w:val="000000" w:themeColor="text1"/>
          <w:sz w:val="32"/>
          <w:szCs w:val="32"/>
        </w:rPr>
        <w:t>支出</w:t>
      </w:r>
      <w:r w:rsidR="001A5093">
        <w:rPr>
          <w:rFonts w:ascii="仿宋" w:eastAsia="仿宋" w:hAnsi="仿宋" w:hint="eastAsia"/>
          <w:color w:val="000000" w:themeColor="text1"/>
          <w:sz w:val="32"/>
          <w:szCs w:val="32"/>
        </w:rPr>
        <w:t>86.55</w:t>
      </w:r>
      <w:r>
        <w:rPr>
          <w:rFonts w:ascii="仿宋" w:eastAsia="仿宋" w:hAnsi="仿宋" w:hint="eastAsia"/>
          <w:color w:val="000000" w:themeColor="text1"/>
          <w:sz w:val="32"/>
          <w:szCs w:val="32"/>
        </w:rPr>
        <w:t>万元，占</w:t>
      </w:r>
      <w:r w:rsidR="001A5093">
        <w:rPr>
          <w:rFonts w:ascii="仿宋" w:eastAsia="仿宋" w:hAnsi="仿宋" w:hint="eastAsia"/>
          <w:color w:val="000000" w:themeColor="text1"/>
          <w:sz w:val="32"/>
          <w:szCs w:val="32"/>
        </w:rPr>
        <w:t>6.66</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1A5093">
        <w:rPr>
          <w:rFonts w:ascii="仿宋" w:eastAsia="仿宋" w:hAnsi="仿宋"/>
          <w:color w:val="000000" w:themeColor="text1"/>
          <w:sz w:val="32"/>
          <w:szCs w:val="32"/>
        </w:rPr>
        <w:t xml:space="preserve"> </w:t>
      </w:r>
    </w:p>
    <w:p w:rsidR="00285BE2" w:rsidRDefault="001A5093" w:rsidP="001A5093">
      <w:pPr>
        <w:spacing w:line="2340" w:lineRule="auto"/>
        <w:ind w:firstLineChars="200" w:firstLine="640"/>
        <w:rPr>
          <w:rFonts w:ascii="仿宋" w:eastAsia="仿宋" w:hAnsi="仿宋"/>
          <w:color w:val="000000"/>
          <w:sz w:val="32"/>
          <w:szCs w:val="32"/>
        </w:rPr>
      </w:pPr>
      <w:r w:rsidRPr="001A5093">
        <w:rPr>
          <w:rFonts w:ascii="仿宋" w:eastAsia="仿宋" w:hAnsi="仿宋"/>
          <w:noProof/>
          <w:color w:val="000000"/>
          <w:sz w:val="32"/>
          <w:szCs w:val="32"/>
        </w:rPr>
        <w:lastRenderedPageBreak/>
        <w:drawing>
          <wp:inline distT="0" distB="0" distL="0" distR="0">
            <wp:extent cx="4600575" cy="2962275"/>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5BE2" w:rsidRDefault="000077C8">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285BE2" w:rsidRDefault="000077C8">
      <w:pPr>
        <w:spacing w:line="600" w:lineRule="exact"/>
        <w:ind w:firstLineChars="200" w:firstLine="643"/>
        <w:outlineLvl w:val="2"/>
        <w:rPr>
          <w:rFonts w:ascii="仿宋" w:eastAsia="仿宋" w:hAnsi="仿宋"/>
          <w:color w:val="FF0000"/>
          <w:sz w:val="32"/>
          <w:szCs w:val="32"/>
        </w:rPr>
      </w:pPr>
      <w:bookmarkStart w:id="37" w:name="_Toc15377444"/>
      <w:bookmarkStart w:id="38" w:name="_Toc15377213"/>
      <w:bookmarkStart w:id="39" w:name="_Toc15378460"/>
      <w:r>
        <w:rPr>
          <w:rFonts w:ascii="仿宋" w:eastAsia="仿宋" w:hAnsi="仿宋" w:hint="eastAsia"/>
          <w:b/>
          <w:color w:val="000000" w:themeColor="text1"/>
          <w:sz w:val="32"/>
          <w:szCs w:val="32"/>
        </w:rPr>
        <w:t>2018年般公共预算支出决算数为</w:t>
      </w:r>
      <w:r w:rsidR="00AD6E47">
        <w:rPr>
          <w:rFonts w:ascii="仿宋" w:eastAsia="仿宋" w:hAnsi="仿宋" w:hint="eastAsia"/>
          <w:b/>
          <w:color w:val="000000" w:themeColor="text1"/>
          <w:sz w:val="32"/>
          <w:szCs w:val="32"/>
        </w:rPr>
        <w:t>1298.73</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AD6E47">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AD6E47" w:rsidRDefault="000077C8" w:rsidP="00AD6E47">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sidR="00AD6E47" w:rsidRPr="00AD6E47">
        <w:rPr>
          <w:rStyle w:val="a7"/>
          <w:rFonts w:ascii="仿宋" w:eastAsia="仿宋" w:hAnsi="仿宋" w:hint="eastAsia"/>
          <w:bCs/>
          <w:color w:val="000000"/>
          <w:sz w:val="32"/>
          <w:szCs w:val="32"/>
        </w:rPr>
        <w:t xml:space="preserve"> </w:t>
      </w:r>
      <w:r w:rsidR="00AD6E47">
        <w:rPr>
          <w:rStyle w:val="a7"/>
          <w:rFonts w:ascii="仿宋" w:eastAsia="仿宋" w:hAnsi="仿宋" w:hint="eastAsia"/>
          <w:bCs/>
          <w:color w:val="000000"/>
          <w:sz w:val="32"/>
          <w:szCs w:val="32"/>
        </w:rPr>
        <w:t>社会保障和就业（类）行政事业单位离退休（款）机关事业单位基本养老保险缴费支出（项）</w:t>
      </w:r>
      <w:r w:rsidR="00AD6E47">
        <w:rPr>
          <w:rStyle w:val="a7"/>
          <w:rFonts w:ascii="仿宋" w:eastAsia="仿宋" w:hAnsi="仿宋"/>
          <w:bCs/>
          <w:color w:val="000000"/>
          <w:sz w:val="32"/>
          <w:szCs w:val="32"/>
        </w:rPr>
        <w:t>:</w:t>
      </w:r>
      <w:r w:rsidR="00AD6E47">
        <w:rPr>
          <w:rStyle w:val="a7"/>
          <w:rFonts w:ascii="仿宋" w:eastAsia="仿宋" w:hAnsi="仿宋" w:hint="eastAsia"/>
          <w:b w:val="0"/>
          <w:bCs/>
          <w:color w:val="000000"/>
          <w:sz w:val="32"/>
          <w:szCs w:val="32"/>
        </w:rPr>
        <w:t>支出决算为92.55万元，完成预算100</w:t>
      </w:r>
      <w:r w:rsidR="00AD6E47">
        <w:rPr>
          <w:rStyle w:val="a7"/>
          <w:rFonts w:ascii="仿宋" w:eastAsia="仿宋" w:hAnsi="仿宋"/>
          <w:b w:val="0"/>
          <w:bCs/>
          <w:color w:val="000000"/>
          <w:sz w:val="32"/>
          <w:szCs w:val="32"/>
        </w:rPr>
        <w:t>%</w:t>
      </w:r>
      <w:r w:rsidR="00AD6E47">
        <w:rPr>
          <w:rStyle w:val="a7"/>
          <w:rFonts w:ascii="仿宋" w:eastAsia="仿宋" w:hAnsi="仿宋" w:hint="eastAsia"/>
          <w:b w:val="0"/>
          <w:bCs/>
          <w:color w:val="000000"/>
          <w:sz w:val="32"/>
          <w:szCs w:val="32"/>
        </w:rPr>
        <w:t>。</w:t>
      </w:r>
    </w:p>
    <w:p w:rsidR="00AD6E47" w:rsidRDefault="000077C8" w:rsidP="00AD6E47">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sidR="00AD6E47" w:rsidRPr="00AD6E47">
        <w:rPr>
          <w:rStyle w:val="a7"/>
          <w:rFonts w:ascii="仿宋" w:eastAsia="仿宋" w:hAnsi="仿宋" w:hint="eastAsia"/>
          <w:bCs/>
          <w:color w:val="000000"/>
          <w:sz w:val="32"/>
          <w:szCs w:val="32"/>
        </w:rPr>
        <w:t xml:space="preserve"> </w:t>
      </w:r>
      <w:r w:rsidR="00AD6E47">
        <w:rPr>
          <w:rStyle w:val="a7"/>
          <w:rFonts w:ascii="仿宋" w:eastAsia="仿宋" w:hAnsi="仿宋" w:hint="eastAsia"/>
          <w:bCs/>
          <w:color w:val="000000"/>
          <w:sz w:val="32"/>
          <w:szCs w:val="32"/>
        </w:rPr>
        <w:t>医疗卫生与计划生育（类）行政事业单位医疗（款）行政单位医疗（项）</w:t>
      </w:r>
      <w:r w:rsidR="00AD6E47">
        <w:rPr>
          <w:rStyle w:val="a7"/>
          <w:rFonts w:ascii="仿宋" w:eastAsia="仿宋" w:hAnsi="仿宋"/>
          <w:bCs/>
          <w:color w:val="000000"/>
          <w:sz w:val="32"/>
          <w:szCs w:val="32"/>
        </w:rPr>
        <w:t>:</w:t>
      </w:r>
      <w:r w:rsidR="00AD6E47">
        <w:rPr>
          <w:rStyle w:val="a7"/>
          <w:rFonts w:ascii="仿宋" w:eastAsia="仿宋" w:hAnsi="仿宋" w:hint="eastAsia"/>
          <w:b w:val="0"/>
          <w:bCs/>
          <w:color w:val="000000"/>
          <w:sz w:val="32"/>
          <w:szCs w:val="32"/>
        </w:rPr>
        <w:t>支出决算为19.09万元，完成预算100</w:t>
      </w:r>
      <w:r w:rsidR="00AD6E47">
        <w:rPr>
          <w:rStyle w:val="a7"/>
          <w:rFonts w:ascii="仿宋" w:eastAsia="仿宋" w:hAnsi="仿宋"/>
          <w:b w:val="0"/>
          <w:bCs/>
          <w:color w:val="000000"/>
          <w:sz w:val="32"/>
          <w:szCs w:val="32"/>
        </w:rPr>
        <w:t>%</w:t>
      </w:r>
      <w:r w:rsidR="00AD6E47">
        <w:rPr>
          <w:rStyle w:val="a7"/>
          <w:rFonts w:ascii="仿宋" w:eastAsia="仿宋" w:hAnsi="仿宋" w:hint="eastAsia"/>
          <w:b w:val="0"/>
          <w:bCs/>
          <w:color w:val="000000"/>
          <w:sz w:val="32"/>
          <w:szCs w:val="32"/>
        </w:rPr>
        <w:t>。</w:t>
      </w:r>
    </w:p>
    <w:p w:rsidR="00AD6E47" w:rsidRDefault="00AD6E47">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3.</w:t>
      </w:r>
      <w:r w:rsidRPr="00AD6E47">
        <w:rPr>
          <w:rStyle w:val="a7"/>
          <w:rFonts w:ascii="仿宋" w:eastAsia="仿宋" w:hAnsi="仿宋" w:hint="eastAsia"/>
          <w:bCs/>
          <w:color w:val="000000"/>
          <w:sz w:val="32"/>
          <w:szCs w:val="32"/>
        </w:rPr>
        <w:t xml:space="preserve"> </w:t>
      </w:r>
      <w:r>
        <w:rPr>
          <w:rStyle w:val="a7"/>
          <w:rFonts w:ascii="仿宋" w:eastAsia="仿宋" w:hAnsi="仿宋" w:hint="eastAsia"/>
          <w:bCs/>
          <w:color w:val="000000"/>
          <w:sz w:val="32"/>
          <w:szCs w:val="32"/>
        </w:rPr>
        <w:t>医疗卫生与计划生育（类）行政事业单位医疗（款）事业单位医疗（项）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支出决算为5.73万元，完成预算100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285BE2" w:rsidRDefault="00AD6E47" w:rsidP="00AD6E47">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城乡社区支出</w:t>
      </w:r>
      <w:r w:rsidR="000077C8">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城乡社区管理事务</w:t>
      </w:r>
      <w:r w:rsidR="000077C8">
        <w:rPr>
          <w:rStyle w:val="a7"/>
          <w:rFonts w:ascii="仿宋" w:eastAsia="仿宋" w:hAnsi="仿宋" w:hint="eastAsia"/>
          <w:bCs/>
          <w:color w:val="000000"/>
          <w:sz w:val="32"/>
          <w:szCs w:val="32"/>
        </w:rPr>
        <w:t>（款）</w:t>
      </w:r>
      <w:r w:rsidR="00297C4D">
        <w:rPr>
          <w:rStyle w:val="a7"/>
          <w:rFonts w:ascii="仿宋" w:eastAsia="仿宋" w:hAnsi="仿宋" w:hint="eastAsia"/>
          <w:bCs/>
          <w:color w:val="000000"/>
          <w:sz w:val="32"/>
          <w:szCs w:val="32"/>
        </w:rPr>
        <w:t>其他城乡社区管理事务支出</w:t>
      </w:r>
      <w:r w:rsidR="000077C8">
        <w:rPr>
          <w:rStyle w:val="a7"/>
          <w:rFonts w:ascii="仿宋" w:eastAsia="仿宋" w:hAnsi="仿宋" w:hint="eastAsia"/>
          <w:bCs/>
          <w:color w:val="000000"/>
          <w:sz w:val="32"/>
          <w:szCs w:val="32"/>
        </w:rPr>
        <w:t>（项）</w:t>
      </w:r>
      <w:r w:rsidR="000077C8">
        <w:rPr>
          <w:rStyle w:val="a7"/>
          <w:rFonts w:ascii="仿宋" w:eastAsia="仿宋" w:hAnsi="仿宋"/>
          <w:bCs/>
          <w:color w:val="000000"/>
          <w:sz w:val="32"/>
          <w:szCs w:val="32"/>
        </w:rPr>
        <w:t>:</w:t>
      </w:r>
      <w:r w:rsidR="000077C8">
        <w:rPr>
          <w:rStyle w:val="a7"/>
          <w:rFonts w:ascii="仿宋" w:eastAsia="仿宋" w:hAnsi="仿宋" w:hint="eastAsia"/>
          <w:b w:val="0"/>
          <w:bCs/>
          <w:color w:val="000000"/>
          <w:sz w:val="32"/>
          <w:szCs w:val="32"/>
        </w:rPr>
        <w:t>支出决算为</w:t>
      </w:r>
      <w:r w:rsidR="00297C4D">
        <w:rPr>
          <w:rStyle w:val="a7"/>
          <w:rFonts w:ascii="仿宋" w:eastAsia="仿宋" w:hAnsi="仿宋" w:hint="eastAsia"/>
          <w:b w:val="0"/>
          <w:bCs/>
          <w:color w:val="000000"/>
          <w:sz w:val="32"/>
          <w:szCs w:val="32"/>
        </w:rPr>
        <w:t>174.38</w:t>
      </w:r>
      <w:r w:rsidR="000077C8">
        <w:rPr>
          <w:rStyle w:val="a7"/>
          <w:rFonts w:ascii="仿宋" w:eastAsia="仿宋" w:hAnsi="仿宋" w:hint="eastAsia"/>
          <w:b w:val="0"/>
          <w:bCs/>
          <w:color w:val="000000"/>
          <w:sz w:val="32"/>
          <w:szCs w:val="32"/>
        </w:rPr>
        <w:t>万元，完成预算</w:t>
      </w:r>
      <w:r w:rsidR="00297C4D">
        <w:rPr>
          <w:rStyle w:val="a7"/>
          <w:rFonts w:ascii="仿宋" w:eastAsia="仿宋" w:hAnsi="仿宋" w:hint="eastAsia"/>
          <w:b w:val="0"/>
          <w:bCs/>
          <w:color w:val="000000"/>
          <w:sz w:val="32"/>
          <w:szCs w:val="32"/>
        </w:rPr>
        <w:t>100</w:t>
      </w:r>
      <w:r w:rsidR="000077C8">
        <w:rPr>
          <w:rStyle w:val="a7"/>
          <w:rFonts w:ascii="仿宋" w:eastAsia="仿宋" w:hAnsi="仿宋"/>
          <w:b w:val="0"/>
          <w:bCs/>
          <w:color w:val="000000"/>
          <w:sz w:val="32"/>
          <w:szCs w:val="32"/>
        </w:rPr>
        <w:t>%</w:t>
      </w:r>
      <w:r w:rsidR="000077C8">
        <w:rPr>
          <w:rStyle w:val="a7"/>
          <w:rFonts w:ascii="仿宋" w:eastAsia="仿宋" w:hAnsi="仿宋" w:hint="eastAsia"/>
          <w:b w:val="0"/>
          <w:bCs/>
          <w:color w:val="000000"/>
          <w:sz w:val="32"/>
          <w:szCs w:val="32"/>
        </w:rPr>
        <w:t>。</w:t>
      </w:r>
    </w:p>
    <w:p w:rsidR="00285BE2" w:rsidRPr="00297C4D" w:rsidRDefault="00297C4D" w:rsidP="00297C4D">
      <w:pPr>
        <w:spacing w:line="600" w:lineRule="exact"/>
        <w:ind w:firstLineChars="200" w:firstLine="643"/>
        <w:rPr>
          <w:rFonts w:ascii="仿宋" w:eastAsia="仿宋" w:hAnsi="仿宋"/>
          <w:b/>
          <w:bCs/>
          <w:color w:val="000000"/>
          <w:sz w:val="32"/>
          <w:szCs w:val="32"/>
        </w:rPr>
      </w:pPr>
      <w:r>
        <w:rPr>
          <w:rStyle w:val="a7"/>
          <w:rFonts w:ascii="仿宋" w:eastAsia="仿宋" w:hAnsi="仿宋"/>
          <w:bCs/>
          <w:color w:val="000000"/>
          <w:sz w:val="32"/>
          <w:szCs w:val="32"/>
        </w:rPr>
        <w:t>5.</w:t>
      </w:r>
      <w:r>
        <w:rPr>
          <w:rStyle w:val="a7"/>
          <w:rFonts w:ascii="仿宋" w:eastAsia="仿宋" w:hAnsi="仿宋" w:hint="eastAsia"/>
          <w:bCs/>
          <w:color w:val="000000"/>
          <w:sz w:val="32"/>
          <w:szCs w:val="32"/>
        </w:rPr>
        <w:t>国土海洋气象等支出</w:t>
      </w:r>
      <w:r w:rsidR="000077C8">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国土资源事务</w:t>
      </w:r>
      <w:r w:rsidR="000077C8">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行政运行</w:t>
      </w:r>
      <w:r w:rsidR="000077C8">
        <w:rPr>
          <w:rStyle w:val="a7"/>
          <w:rFonts w:ascii="仿宋" w:eastAsia="仿宋" w:hAnsi="仿宋" w:hint="eastAsia"/>
          <w:bCs/>
          <w:color w:val="000000"/>
          <w:sz w:val="32"/>
          <w:szCs w:val="32"/>
        </w:rPr>
        <w:t>（项）</w:t>
      </w:r>
      <w:r w:rsidR="000077C8">
        <w:rPr>
          <w:rStyle w:val="a7"/>
          <w:rFonts w:ascii="仿宋" w:eastAsia="仿宋" w:hAnsi="仿宋"/>
          <w:bCs/>
          <w:color w:val="000000"/>
          <w:sz w:val="32"/>
          <w:szCs w:val="32"/>
        </w:rPr>
        <w:t>:</w:t>
      </w:r>
      <w:r w:rsidR="000077C8">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897.35</w:t>
      </w:r>
      <w:r w:rsidR="000077C8">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000077C8">
        <w:rPr>
          <w:rStyle w:val="a7"/>
          <w:rFonts w:ascii="仿宋" w:eastAsia="仿宋" w:hAnsi="仿宋"/>
          <w:b w:val="0"/>
          <w:bCs/>
          <w:color w:val="000000"/>
          <w:sz w:val="32"/>
          <w:szCs w:val="32"/>
        </w:rPr>
        <w:t>%</w:t>
      </w:r>
      <w:r w:rsidR="000077C8">
        <w:rPr>
          <w:rStyle w:val="a7"/>
          <w:rFonts w:ascii="仿宋" w:eastAsia="仿宋" w:hAnsi="仿宋" w:hint="eastAsia"/>
          <w:b w:val="0"/>
          <w:bCs/>
          <w:color w:val="000000"/>
          <w:sz w:val="32"/>
          <w:szCs w:val="32"/>
        </w:rPr>
        <w:t>。</w:t>
      </w:r>
    </w:p>
    <w:p w:rsidR="00297C4D" w:rsidRPr="00297C4D" w:rsidRDefault="00297C4D" w:rsidP="00297C4D">
      <w:pPr>
        <w:spacing w:line="600" w:lineRule="exact"/>
        <w:ind w:firstLineChars="200" w:firstLine="643"/>
        <w:rPr>
          <w:rFonts w:ascii="仿宋" w:eastAsia="仿宋" w:hAnsi="仿宋"/>
          <w:b/>
          <w:bCs/>
          <w:color w:val="000000"/>
          <w:sz w:val="32"/>
          <w:szCs w:val="32"/>
        </w:rPr>
      </w:pPr>
      <w:r>
        <w:rPr>
          <w:rStyle w:val="a7"/>
          <w:rFonts w:ascii="仿宋" w:eastAsia="仿宋" w:hAnsi="仿宋"/>
          <w:bCs/>
          <w:color w:val="000000"/>
          <w:sz w:val="32"/>
          <w:szCs w:val="32"/>
        </w:rPr>
        <w:lastRenderedPageBreak/>
        <w:t>6.</w:t>
      </w:r>
      <w:r w:rsidRPr="00297C4D">
        <w:rPr>
          <w:rStyle w:val="a7"/>
          <w:rFonts w:ascii="仿宋" w:eastAsia="仿宋" w:hAnsi="仿宋" w:hint="eastAsia"/>
          <w:bCs/>
          <w:color w:val="000000"/>
          <w:sz w:val="32"/>
          <w:szCs w:val="32"/>
        </w:rPr>
        <w:t xml:space="preserve"> </w:t>
      </w:r>
      <w:r>
        <w:rPr>
          <w:rStyle w:val="a7"/>
          <w:rFonts w:ascii="仿宋" w:eastAsia="仿宋" w:hAnsi="仿宋" w:hint="eastAsia"/>
          <w:bCs/>
          <w:color w:val="000000"/>
          <w:sz w:val="32"/>
          <w:szCs w:val="32"/>
        </w:rPr>
        <w:t>国土海洋气象等支出（类）国土资源事务（款）国土资源规划及管理（项）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支出决算为23.08万元，完成预算100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285BE2" w:rsidRDefault="00297C4D" w:rsidP="00297C4D">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7.住房保障支出</w:t>
      </w:r>
      <w:r w:rsidR="000077C8">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住房改革支出</w:t>
      </w:r>
      <w:r w:rsidR="000077C8">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住房公积金</w:t>
      </w:r>
      <w:r w:rsidR="000077C8">
        <w:rPr>
          <w:rStyle w:val="a7"/>
          <w:rFonts w:ascii="仿宋" w:eastAsia="仿宋" w:hAnsi="仿宋" w:hint="eastAsia"/>
          <w:bCs/>
          <w:color w:val="000000"/>
          <w:sz w:val="32"/>
          <w:szCs w:val="32"/>
        </w:rPr>
        <w:t>（项）</w:t>
      </w:r>
      <w:r w:rsidR="000077C8">
        <w:rPr>
          <w:rStyle w:val="a7"/>
          <w:rFonts w:ascii="仿宋" w:eastAsia="仿宋" w:hAnsi="仿宋"/>
          <w:bCs/>
          <w:color w:val="000000"/>
          <w:sz w:val="32"/>
          <w:szCs w:val="32"/>
        </w:rPr>
        <w:t>:</w:t>
      </w:r>
      <w:r w:rsidR="000077C8">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86.55</w:t>
      </w:r>
      <w:r w:rsidR="000077C8">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000077C8">
        <w:rPr>
          <w:rStyle w:val="a7"/>
          <w:rFonts w:ascii="仿宋" w:eastAsia="仿宋" w:hAnsi="仿宋"/>
          <w:b w:val="0"/>
          <w:bCs/>
          <w:color w:val="000000"/>
          <w:sz w:val="32"/>
          <w:szCs w:val="32"/>
        </w:rPr>
        <w:t>%</w:t>
      </w:r>
      <w:r w:rsidR="000077C8">
        <w:rPr>
          <w:rStyle w:val="a7"/>
          <w:rFonts w:ascii="仿宋" w:eastAsia="仿宋" w:hAnsi="仿宋" w:hint="eastAsia"/>
          <w:b w:val="0"/>
          <w:bCs/>
          <w:color w:val="000000"/>
          <w:sz w:val="32"/>
          <w:szCs w:val="32"/>
        </w:rPr>
        <w:t>。</w:t>
      </w:r>
    </w:p>
    <w:p w:rsidR="00285BE2" w:rsidRDefault="000077C8">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285BE2" w:rsidRDefault="000077C8">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w:t>
      </w:r>
      <w:r w:rsidR="00E67F25">
        <w:rPr>
          <w:rFonts w:ascii="仿宋" w:eastAsia="仿宋" w:hAnsi="仿宋" w:hint="eastAsia"/>
          <w:color w:val="000000"/>
          <w:sz w:val="32"/>
          <w:szCs w:val="32"/>
        </w:rPr>
        <w:t>1101.27</w:t>
      </w:r>
      <w:r>
        <w:rPr>
          <w:rFonts w:ascii="仿宋" w:eastAsia="仿宋" w:hAnsi="仿宋" w:hint="eastAsia"/>
          <w:color w:val="000000"/>
          <w:sz w:val="32"/>
          <w:szCs w:val="32"/>
        </w:rPr>
        <w:t>万元，其中：</w:t>
      </w:r>
    </w:p>
    <w:p w:rsidR="00285BE2" w:rsidRPr="00E06187" w:rsidRDefault="000077C8" w:rsidP="00E06187">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E67F25">
        <w:rPr>
          <w:rFonts w:ascii="仿宋" w:eastAsia="仿宋" w:hAnsi="仿宋" w:hint="eastAsia"/>
          <w:color w:val="000000"/>
          <w:sz w:val="32"/>
          <w:szCs w:val="32"/>
        </w:rPr>
        <w:t>987.69</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sidR="00E06187">
        <w:rPr>
          <w:rFonts w:ascii="仿宋" w:eastAsia="仿宋" w:hAnsi="仿宋" w:hint="eastAsia"/>
          <w:color w:val="000000"/>
          <w:sz w:val="32"/>
          <w:szCs w:val="32"/>
        </w:rPr>
        <w:t>113.58</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285BE2" w:rsidRDefault="000077C8">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285BE2" w:rsidRDefault="000077C8">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285BE2" w:rsidRDefault="000077C8">
      <w:pPr>
        <w:spacing w:line="600" w:lineRule="exact"/>
        <w:ind w:firstLine="64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8年“三公”经费财政拨款支出决算为</w:t>
      </w:r>
      <w:r w:rsidR="005165EF">
        <w:rPr>
          <w:rFonts w:ascii="仿宋" w:eastAsia="仿宋" w:hAnsi="仿宋" w:hint="eastAsia"/>
          <w:color w:val="000000"/>
          <w:sz w:val="32"/>
          <w:szCs w:val="32"/>
        </w:rPr>
        <w:t>3.30</w:t>
      </w:r>
      <w:r>
        <w:rPr>
          <w:rFonts w:ascii="仿宋" w:eastAsia="仿宋" w:hAnsi="仿宋" w:hint="eastAsia"/>
          <w:color w:val="000000"/>
          <w:sz w:val="32"/>
          <w:szCs w:val="32"/>
        </w:rPr>
        <w:t>万元，完成预算</w:t>
      </w:r>
      <w:r w:rsidR="005165EF">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285BE2" w:rsidRDefault="000077C8">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285BE2" w:rsidRDefault="000077C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w:t>
      </w:r>
      <w:r w:rsidR="005165EF">
        <w:rPr>
          <w:rFonts w:ascii="仿宋" w:eastAsia="仿宋" w:hAnsi="仿宋" w:hint="eastAsia"/>
          <w:color w:val="000000"/>
          <w:sz w:val="32"/>
          <w:szCs w:val="32"/>
        </w:rPr>
        <w:t>0</w:t>
      </w:r>
      <w:r>
        <w:rPr>
          <w:rFonts w:ascii="仿宋" w:eastAsia="仿宋" w:hAnsi="仿宋" w:hint="eastAsia"/>
          <w:color w:val="000000"/>
          <w:sz w:val="32"/>
          <w:szCs w:val="32"/>
        </w:rPr>
        <w:t>万元；公务用车购置及运行维护费支出决算</w:t>
      </w:r>
      <w:r w:rsidR="005165EF">
        <w:rPr>
          <w:rFonts w:ascii="仿宋" w:eastAsia="仿宋" w:hAnsi="仿宋" w:hint="eastAsia"/>
          <w:color w:val="000000"/>
          <w:sz w:val="32"/>
          <w:szCs w:val="32"/>
        </w:rPr>
        <w:t>2.38</w:t>
      </w:r>
      <w:r>
        <w:rPr>
          <w:rFonts w:ascii="仿宋" w:eastAsia="仿宋" w:hAnsi="仿宋" w:hint="eastAsia"/>
          <w:color w:val="000000"/>
          <w:sz w:val="32"/>
          <w:szCs w:val="32"/>
        </w:rPr>
        <w:t>万元，占</w:t>
      </w:r>
      <w:r w:rsidR="005165EF">
        <w:rPr>
          <w:rFonts w:ascii="仿宋" w:eastAsia="仿宋" w:hAnsi="仿宋" w:hint="eastAsia"/>
          <w:color w:val="000000"/>
          <w:sz w:val="32"/>
          <w:szCs w:val="32"/>
        </w:rPr>
        <w:t>72.12</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5165EF">
        <w:rPr>
          <w:rFonts w:ascii="仿宋" w:eastAsia="仿宋" w:hAnsi="仿宋" w:hint="eastAsia"/>
          <w:color w:val="000000"/>
          <w:sz w:val="32"/>
          <w:szCs w:val="32"/>
        </w:rPr>
        <w:t>0.92</w:t>
      </w:r>
      <w:r>
        <w:rPr>
          <w:rFonts w:ascii="仿宋" w:eastAsia="仿宋" w:hAnsi="仿宋" w:hint="eastAsia"/>
          <w:color w:val="000000"/>
          <w:sz w:val="32"/>
          <w:szCs w:val="32"/>
        </w:rPr>
        <w:t>万元，占</w:t>
      </w:r>
      <w:r w:rsidR="005165EF">
        <w:rPr>
          <w:rFonts w:ascii="仿宋" w:eastAsia="仿宋" w:hAnsi="仿宋" w:hint="eastAsia"/>
          <w:color w:val="000000"/>
          <w:sz w:val="32"/>
          <w:szCs w:val="32"/>
        </w:rPr>
        <w:t>27.87</w:t>
      </w:r>
      <w:r>
        <w:rPr>
          <w:rFonts w:ascii="仿宋" w:eastAsia="仿宋" w:hAnsi="仿宋"/>
          <w:color w:val="000000"/>
          <w:sz w:val="32"/>
          <w:szCs w:val="32"/>
        </w:rPr>
        <w:t>%</w:t>
      </w:r>
      <w:r>
        <w:rPr>
          <w:rFonts w:ascii="仿宋" w:eastAsia="仿宋" w:hAnsi="仿宋" w:hint="eastAsia"/>
          <w:color w:val="000000"/>
          <w:sz w:val="32"/>
          <w:szCs w:val="32"/>
        </w:rPr>
        <w:t>。具体情况如下：</w:t>
      </w:r>
    </w:p>
    <w:p w:rsidR="00285BE2" w:rsidRDefault="006670DD" w:rsidP="006670DD">
      <w:pPr>
        <w:spacing w:line="4800" w:lineRule="auto"/>
        <w:ind w:firstLine="641"/>
        <w:rPr>
          <w:rFonts w:ascii="仿宋" w:eastAsia="仿宋" w:hAnsi="仿宋"/>
          <w:color w:val="000000"/>
          <w:sz w:val="32"/>
          <w:szCs w:val="32"/>
        </w:rPr>
      </w:pPr>
      <w:r w:rsidRPr="006670DD">
        <w:rPr>
          <w:rFonts w:ascii="仿宋" w:eastAsia="仿宋" w:hAnsi="仿宋"/>
          <w:noProof/>
          <w:color w:val="000000"/>
          <w:sz w:val="32"/>
          <w:szCs w:val="32"/>
        </w:rPr>
        <w:drawing>
          <wp:inline distT="0" distB="0" distL="0" distR="0">
            <wp:extent cx="4600575" cy="3162300"/>
            <wp:effectExtent l="19050" t="0" r="952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5BE2" w:rsidRPr="00D555CC" w:rsidRDefault="000077C8" w:rsidP="00D555CC">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3A0397">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w:t>
      </w:r>
      <w:r w:rsidR="00D555CC">
        <w:rPr>
          <w:rFonts w:ascii="仿宋_GB2312" w:eastAsia="仿宋_GB2312" w:hint="eastAsia"/>
          <w:color w:val="000000"/>
          <w:sz w:val="32"/>
          <w:szCs w:val="32"/>
        </w:rPr>
        <w:t>全年无因公出国（境）费。</w:t>
      </w:r>
    </w:p>
    <w:p w:rsidR="003825C0" w:rsidRDefault="000077C8" w:rsidP="003825C0">
      <w:pPr>
        <w:spacing w:line="600" w:lineRule="exact"/>
        <w:ind w:firstLine="640"/>
        <w:rPr>
          <w:rFonts w:ascii="仿宋_GB2312" w:eastAsia="仿宋_GB2312"/>
          <w:color w:val="333333"/>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3825C0">
        <w:rPr>
          <w:rFonts w:ascii="仿宋_GB2312" w:eastAsia="仿宋_GB2312" w:hint="eastAsia"/>
          <w:color w:val="000000"/>
          <w:sz w:val="32"/>
          <w:szCs w:val="32"/>
        </w:rPr>
        <w:t>2.38</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3825C0">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7年减少</w:t>
      </w:r>
      <w:r w:rsidR="003825C0">
        <w:rPr>
          <w:rFonts w:ascii="仿宋_GB2312" w:eastAsia="仿宋_GB2312" w:hint="eastAsia"/>
          <w:color w:val="000000"/>
          <w:sz w:val="32"/>
          <w:szCs w:val="32"/>
        </w:rPr>
        <w:t>0.58</w:t>
      </w:r>
      <w:r>
        <w:rPr>
          <w:rFonts w:ascii="仿宋_GB2312" w:eastAsia="仿宋_GB2312" w:hint="eastAsia"/>
          <w:color w:val="000000"/>
          <w:sz w:val="32"/>
          <w:szCs w:val="32"/>
        </w:rPr>
        <w:t>万元，下降</w:t>
      </w:r>
      <w:r w:rsidR="003825C0">
        <w:rPr>
          <w:rFonts w:ascii="仿宋_GB2312" w:eastAsia="仿宋_GB2312" w:hint="eastAsia"/>
          <w:color w:val="000000"/>
          <w:sz w:val="32"/>
          <w:szCs w:val="32"/>
        </w:rPr>
        <w:t>19.</w:t>
      </w:r>
      <w:r w:rsidR="00DB4C66">
        <w:rPr>
          <w:rFonts w:ascii="仿宋_GB2312" w:eastAsia="仿宋_GB2312" w:hint="eastAsia"/>
          <w:color w:val="000000"/>
          <w:sz w:val="32"/>
          <w:szCs w:val="32"/>
        </w:rPr>
        <w:t>40</w:t>
      </w:r>
      <w:r>
        <w:rPr>
          <w:rFonts w:ascii="仿宋_GB2312" w:eastAsia="仿宋_GB2312"/>
          <w:color w:val="000000"/>
          <w:sz w:val="32"/>
          <w:szCs w:val="32"/>
        </w:rPr>
        <w:t>%</w:t>
      </w:r>
      <w:r>
        <w:rPr>
          <w:rFonts w:ascii="仿宋_GB2312" w:eastAsia="仿宋_GB2312" w:hint="eastAsia"/>
          <w:color w:val="000000"/>
          <w:sz w:val="32"/>
          <w:szCs w:val="32"/>
        </w:rPr>
        <w:t>。</w:t>
      </w:r>
      <w:r w:rsidR="003825C0" w:rsidRPr="00A13CC1">
        <w:rPr>
          <w:rFonts w:ascii="仿宋_GB2312" w:eastAsia="仿宋_GB2312" w:hint="eastAsia"/>
          <w:color w:val="000000"/>
          <w:sz w:val="32"/>
          <w:szCs w:val="32"/>
        </w:rPr>
        <w:t>主要原因是</w:t>
      </w:r>
      <w:r w:rsidR="003825C0">
        <w:rPr>
          <w:rFonts w:ascii="仿宋_GB2312" w:eastAsia="仿宋_GB2312" w:hint="eastAsia"/>
          <w:color w:val="333333"/>
          <w:sz w:val="32"/>
          <w:szCs w:val="32"/>
        </w:rPr>
        <w:t>单位继续认真贯彻落</w:t>
      </w:r>
      <w:r w:rsidR="003825C0">
        <w:rPr>
          <w:rFonts w:ascii="仿宋_GB2312" w:eastAsia="仿宋_GB2312" w:hint="eastAsia"/>
          <w:color w:val="333333"/>
          <w:sz w:val="32"/>
          <w:szCs w:val="32"/>
        </w:rPr>
        <w:lastRenderedPageBreak/>
        <w:t>实中央八项规定及省委省政府十项规定要求，厉行节约，加强“三公”经费管理</w:t>
      </w:r>
    </w:p>
    <w:p w:rsidR="00285BE2" w:rsidRDefault="000077C8" w:rsidP="003825C0">
      <w:pPr>
        <w:spacing w:line="600" w:lineRule="exact"/>
        <w:ind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3825C0">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3825C0">
        <w:rPr>
          <w:rFonts w:ascii="仿宋_GB2312" w:eastAsia="仿宋_GB2312" w:hint="eastAsia"/>
          <w:color w:val="000000"/>
          <w:sz w:val="32"/>
          <w:szCs w:val="32"/>
        </w:rPr>
        <w:t>0辆</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3825C0">
        <w:rPr>
          <w:rFonts w:ascii="仿宋_GB2312" w:eastAsia="仿宋_GB2312" w:hint="eastAsia"/>
          <w:color w:val="000000"/>
          <w:sz w:val="32"/>
          <w:szCs w:val="32"/>
        </w:rPr>
        <w:t>1</w:t>
      </w:r>
      <w:r>
        <w:rPr>
          <w:rFonts w:ascii="仿宋_GB2312" w:eastAsia="仿宋_GB2312" w:hint="eastAsia"/>
          <w:color w:val="000000"/>
          <w:sz w:val="32"/>
          <w:szCs w:val="32"/>
        </w:rPr>
        <w:t>辆，其中：轿车</w:t>
      </w:r>
      <w:r w:rsidR="003825C0">
        <w:rPr>
          <w:rFonts w:ascii="仿宋_GB2312" w:eastAsia="仿宋_GB2312" w:hint="eastAsia"/>
          <w:color w:val="000000"/>
          <w:sz w:val="32"/>
          <w:szCs w:val="32"/>
        </w:rPr>
        <w:t>1</w:t>
      </w:r>
      <w:r>
        <w:rPr>
          <w:rFonts w:ascii="仿宋_GB2312" w:eastAsia="仿宋_GB2312" w:hint="eastAsia"/>
          <w:color w:val="000000"/>
          <w:sz w:val="32"/>
          <w:szCs w:val="32"/>
        </w:rPr>
        <w:t>辆。</w:t>
      </w:r>
    </w:p>
    <w:p w:rsidR="00285BE2" w:rsidRDefault="000077C8" w:rsidP="003825C0">
      <w:pPr>
        <w:spacing w:line="62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3825C0">
        <w:rPr>
          <w:rFonts w:ascii="仿宋_GB2312" w:eastAsia="仿宋_GB2312" w:hint="eastAsia"/>
          <w:color w:val="000000"/>
          <w:sz w:val="32"/>
          <w:szCs w:val="32"/>
        </w:rPr>
        <w:t>2.38</w:t>
      </w:r>
      <w:r>
        <w:rPr>
          <w:rFonts w:ascii="仿宋_GB2312" w:eastAsia="仿宋_GB2312" w:hint="eastAsia"/>
          <w:color w:val="000000"/>
          <w:sz w:val="32"/>
          <w:szCs w:val="32"/>
        </w:rPr>
        <w:t>万元。</w:t>
      </w:r>
      <w:r w:rsidR="003825C0">
        <w:rPr>
          <w:rFonts w:ascii="仿宋_GB2312" w:eastAsia="仿宋_GB2312" w:hint="eastAsia"/>
          <w:color w:val="000000"/>
          <w:sz w:val="32"/>
          <w:szCs w:val="32"/>
        </w:rPr>
        <w:t>主要</w:t>
      </w:r>
      <w:r w:rsidR="003825C0">
        <w:rPr>
          <w:rFonts w:ascii="仿宋_GB2312" w:eastAsia="仿宋_GB2312" w:hint="eastAsia"/>
          <w:sz w:val="32"/>
          <w:szCs w:val="32"/>
        </w:rPr>
        <w:t>用于日常公务、耕地和基本农田保护、地质灾害巡查、土地开发整理项目、卫片执法检查、征地拆迁、土地利用变更调查、农村宅基地调查</w:t>
      </w:r>
      <w:r>
        <w:rPr>
          <w:rFonts w:ascii="仿宋_GB2312" w:eastAsia="仿宋_GB2312" w:hint="eastAsia"/>
          <w:color w:val="000000"/>
          <w:sz w:val="32"/>
          <w:szCs w:val="32"/>
        </w:rPr>
        <w:t>等所需的公务用车燃料费、维修费、过路过桥费、保险费等支出。</w:t>
      </w:r>
    </w:p>
    <w:p w:rsidR="00285BE2" w:rsidRDefault="000077C8">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3825C0">
        <w:rPr>
          <w:rFonts w:ascii="仿宋_GB2312" w:eastAsia="仿宋_GB2312" w:hint="eastAsia"/>
          <w:color w:val="000000"/>
          <w:sz w:val="32"/>
          <w:szCs w:val="32"/>
        </w:rPr>
        <w:t>0.92</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3825C0">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7年增加</w:t>
      </w:r>
      <w:r w:rsidR="003825C0">
        <w:rPr>
          <w:rFonts w:ascii="仿宋_GB2312" w:eastAsia="仿宋_GB2312" w:hint="eastAsia"/>
          <w:color w:val="000000"/>
          <w:sz w:val="32"/>
          <w:szCs w:val="32"/>
        </w:rPr>
        <w:t>0.22</w:t>
      </w:r>
      <w:r>
        <w:rPr>
          <w:rFonts w:ascii="仿宋_GB2312" w:eastAsia="仿宋_GB2312" w:hint="eastAsia"/>
          <w:color w:val="000000"/>
          <w:sz w:val="32"/>
          <w:szCs w:val="32"/>
        </w:rPr>
        <w:t>万元，增长</w:t>
      </w:r>
      <w:r w:rsidR="007D0FC9">
        <w:rPr>
          <w:rFonts w:ascii="仿宋_GB2312" w:eastAsia="仿宋_GB2312" w:hint="eastAsia"/>
          <w:color w:val="000000"/>
          <w:sz w:val="32"/>
          <w:szCs w:val="32"/>
        </w:rPr>
        <w:t>19.57</w:t>
      </w:r>
      <w:r>
        <w:rPr>
          <w:rFonts w:ascii="仿宋_GB2312" w:eastAsia="仿宋_GB2312"/>
          <w:color w:val="000000"/>
          <w:sz w:val="32"/>
          <w:szCs w:val="32"/>
        </w:rPr>
        <w:t>%</w:t>
      </w:r>
      <w:r>
        <w:rPr>
          <w:rFonts w:ascii="仿宋_GB2312" w:eastAsia="仿宋_GB2312" w:hint="eastAsia"/>
          <w:color w:val="000000"/>
          <w:sz w:val="32"/>
          <w:szCs w:val="32"/>
        </w:rPr>
        <w:t>。主要原因是</w:t>
      </w:r>
      <w:r w:rsidR="007D0FC9">
        <w:rPr>
          <w:rFonts w:ascii="仿宋_GB2312" w:eastAsia="仿宋_GB2312" w:hint="eastAsia"/>
          <w:color w:val="000000"/>
          <w:sz w:val="32"/>
          <w:szCs w:val="32"/>
        </w:rPr>
        <w:t>用于上级检查指导工作、项目验收、专项工作督导指导、年终考核等</w:t>
      </w:r>
      <w:r>
        <w:rPr>
          <w:rFonts w:ascii="仿宋_GB2312" w:eastAsia="仿宋_GB2312" w:hint="eastAsia"/>
          <w:color w:val="000000"/>
          <w:sz w:val="32"/>
          <w:szCs w:val="32"/>
        </w:rPr>
        <w:t>。</w:t>
      </w:r>
    </w:p>
    <w:p w:rsidR="00285BE2" w:rsidRPr="00A268CE" w:rsidRDefault="000077C8" w:rsidP="00A268CE">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sidR="00A268CE">
        <w:rPr>
          <w:rFonts w:ascii="仿宋_GB2312" w:eastAsia="仿宋_GB2312" w:hint="eastAsia"/>
          <w:color w:val="000000"/>
          <w:sz w:val="32"/>
          <w:szCs w:val="32"/>
        </w:rPr>
        <w:t>21</w:t>
      </w:r>
      <w:r>
        <w:rPr>
          <w:rFonts w:ascii="仿宋_GB2312" w:eastAsia="仿宋_GB2312" w:hint="eastAsia"/>
          <w:color w:val="000000"/>
          <w:sz w:val="32"/>
          <w:szCs w:val="32"/>
        </w:rPr>
        <w:t>批次，</w:t>
      </w:r>
      <w:r w:rsidR="00A268CE">
        <w:rPr>
          <w:rFonts w:ascii="仿宋_GB2312" w:eastAsia="仿宋_GB2312" w:hint="eastAsia"/>
          <w:color w:val="000000"/>
          <w:sz w:val="32"/>
          <w:szCs w:val="32"/>
        </w:rPr>
        <w:t>155</w:t>
      </w:r>
      <w:r>
        <w:rPr>
          <w:rFonts w:ascii="仿宋_GB2312" w:eastAsia="仿宋_GB2312" w:hint="eastAsia"/>
          <w:color w:val="000000"/>
          <w:sz w:val="32"/>
          <w:szCs w:val="32"/>
        </w:rPr>
        <w:t>人次（不包括陪同人员），共计支出</w:t>
      </w:r>
      <w:r w:rsidR="00A268CE">
        <w:rPr>
          <w:rFonts w:ascii="仿宋_GB2312" w:eastAsia="仿宋_GB2312" w:hint="eastAsia"/>
          <w:color w:val="000000"/>
          <w:sz w:val="32"/>
          <w:szCs w:val="32"/>
        </w:rPr>
        <w:t>0.92</w:t>
      </w:r>
      <w:r>
        <w:rPr>
          <w:rFonts w:ascii="仿宋_GB2312" w:eastAsia="仿宋_GB2312" w:hint="eastAsia"/>
          <w:color w:val="000000"/>
          <w:sz w:val="32"/>
          <w:szCs w:val="32"/>
        </w:rPr>
        <w:t>万元，具体内容包括：</w:t>
      </w:r>
      <w:r w:rsidR="00A268CE">
        <w:rPr>
          <w:rFonts w:ascii="仿宋_GB2312" w:eastAsia="仿宋_GB2312" w:hint="eastAsia"/>
          <w:color w:val="000000"/>
          <w:sz w:val="32"/>
          <w:szCs w:val="32"/>
        </w:rPr>
        <w:t>土地整理验收检查，不动产登记中心交流学习，卫片执法检查，耕地保护检查等事项。</w:t>
      </w:r>
      <w:bookmarkStart w:id="46" w:name="_Toc15377218"/>
      <w:bookmarkStart w:id="47" w:name="_Toc15396610"/>
    </w:p>
    <w:p w:rsidR="00285BE2" w:rsidRDefault="000077C8">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285BE2" w:rsidRPr="00A268CE" w:rsidRDefault="000077C8" w:rsidP="00A268C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w:t>
      </w:r>
      <w:r w:rsidR="00A268CE">
        <w:rPr>
          <w:rFonts w:ascii="仿宋_GB2312" w:eastAsia="仿宋_GB2312" w:hint="eastAsia"/>
          <w:color w:val="000000"/>
          <w:sz w:val="32"/>
          <w:szCs w:val="32"/>
        </w:rPr>
        <w:t>7472.89</w:t>
      </w:r>
      <w:r>
        <w:rPr>
          <w:rFonts w:ascii="仿宋_GB2312" w:eastAsia="仿宋_GB2312" w:hint="eastAsia"/>
          <w:color w:val="000000"/>
          <w:sz w:val="32"/>
          <w:szCs w:val="32"/>
        </w:rPr>
        <w:t>万元。</w:t>
      </w:r>
    </w:p>
    <w:p w:rsidR="00285BE2" w:rsidRPr="00A268CE" w:rsidRDefault="000077C8" w:rsidP="00A268CE">
      <w:pPr>
        <w:pStyle w:val="a9"/>
        <w:numPr>
          <w:ilvl w:val="0"/>
          <w:numId w:val="9"/>
        </w:numPr>
        <w:spacing w:line="600" w:lineRule="exact"/>
        <w:ind w:firstLineChars="0"/>
        <w:outlineLvl w:val="1"/>
        <w:rPr>
          <w:rStyle w:val="2Char"/>
          <w:rFonts w:ascii="黑体" w:eastAsia="黑体" w:hAnsi="黑体"/>
          <w:b w:val="0"/>
        </w:rPr>
      </w:pPr>
      <w:bookmarkStart w:id="48" w:name="_Toc15377219"/>
      <w:bookmarkStart w:id="49" w:name="_Toc15396611"/>
      <w:r w:rsidRPr="00A268CE">
        <w:rPr>
          <w:rStyle w:val="2Char"/>
          <w:rFonts w:ascii="黑体" w:eastAsia="黑体" w:hAnsi="黑体" w:hint="eastAsia"/>
          <w:b w:val="0"/>
        </w:rPr>
        <w:t>国有资本经营预算支出决算情况说明</w:t>
      </w:r>
      <w:bookmarkEnd w:id="48"/>
      <w:bookmarkEnd w:id="49"/>
    </w:p>
    <w:p w:rsidR="00285BE2" w:rsidRDefault="000077C8">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w:t>
      </w:r>
      <w:r w:rsidR="00A268CE">
        <w:rPr>
          <w:rFonts w:ascii="仿宋_GB2312" w:eastAsia="仿宋_GB2312" w:hint="eastAsia"/>
          <w:color w:val="000000"/>
          <w:sz w:val="32"/>
          <w:szCs w:val="32"/>
        </w:rPr>
        <w:t>无</w:t>
      </w:r>
      <w:r>
        <w:rPr>
          <w:rFonts w:ascii="仿宋_GB2312" w:eastAsia="仿宋_GB2312" w:hint="eastAsia"/>
          <w:color w:val="000000"/>
          <w:sz w:val="32"/>
          <w:szCs w:val="32"/>
        </w:rPr>
        <w:t>。</w:t>
      </w:r>
    </w:p>
    <w:p w:rsidR="00285BE2" w:rsidRDefault="000077C8">
      <w:pPr>
        <w:pStyle w:val="11"/>
        <w:numPr>
          <w:ilvl w:val="0"/>
          <w:numId w:val="5"/>
        </w:numPr>
        <w:spacing w:line="580" w:lineRule="exact"/>
        <w:ind w:firstLineChars="0"/>
        <w:rPr>
          <w:rStyle w:val="2Char"/>
          <w:rFonts w:ascii="黑体" w:eastAsia="黑体" w:hAnsi="黑体"/>
          <w:b w:val="0"/>
        </w:rPr>
      </w:pPr>
      <w:r>
        <w:rPr>
          <w:rStyle w:val="2Char"/>
          <w:rFonts w:ascii="黑体" w:eastAsia="黑体" w:hAnsi="黑体" w:hint="eastAsia"/>
          <w:b w:val="0"/>
        </w:rPr>
        <w:lastRenderedPageBreak/>
        <w:t>预算绩效情况说明</w:t>
      </w:r>
    </w:p>
    <w:p w:rsidR="00285BE2" w:rsidRDefault="000077C8">
      <w:pPr>
        <w:numPr>
          <w:ilvl w:val="0"/>
          <w:numId w:val="6"/>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285BE2" w:rsidRPr="00050B30" w:rsidRDefault="000077C8" w:rsidP="00050B30">
      <w:pPr>
        <w:pStyle w:val="C01"/>
      </w:pPr>
      <w:r>
        <w:rPr>
          <w:rFonts w:hAnsi="仿宋_GB2312" w:cs="仿宋_GB2312" w:hint="eastAsia"/>
        </w:rPr>
        <w:t>本部门按要求对2018年部门整体支出开展绩效自评，从评价情况来看</w:t>
      </w:r>
      <w:r w:rsidR="00050B30">
        <w:rPr>
          <w:rFonts w:hint="eastAsia"/>
        </w:rPr>
        <w:t>我局领导高度</w:t>
      </w:r>
      <w:r w:rsidR="00050B30" w:rsidRPr="000B2ED0">
        <w:rPr>
          <w:rFonts w:hint="eastAsia"/>
        </w:rPr>
        <w:t>重视财政支出绩效评价工作，成立了以局主要领导为组长的财政支出绩效自评工作领导小组，部署按通知要求开展财政支出绩效自评工作，全面、客观的完成201</w:t>
      </w:r>
      <w:r w:rsidR="00050B30">
        <w:rPr>
          <w:rFonts w:hint="eastAsia"/>
        </w:rPr>
        <w:t>8</w:t>
      </w:r>
      <w:r w:rsidR="00050B30" w:rsidRPr="000B2ED0">
        <w:rPr>
          <w:rFonts w:hint="eastAsia"/>
        </w:rPr>
        <w:t>度财政支出绩效自评工作。</w:t>
      </w:r>
      <w:r w:rsidR="00050B30">
        <w:rPr>
          <w:rFonts w:hint="eastAsia"/>
        </w:rPr>
        <w:t>通过对2018县国土资源局预算支出的评估，</w:t>
      </w:r>
      <w:r w:rsidR="00050B30" w:rsidRPr="004D3568">
        <w:t>认为</w:t>
      </w:r>
      <w:r w:rsidR="00050B30">
        <w:rPr>
          <w:rFonts w:hint="eastAsia"/>
        </w:rPr>
        <w:t>县</w:t>
      </w:r>
      <w:r w:rsidR="00855870">
        <w:rPr>
          <w:rFonts w:hint="eastAsia"/>
        </w:rPr>
        <w:t>国土</w:t>
      </w:r>
      <w:r w:rsidR="00050B30">
        <w:rPr>
          <w:rFonts w:hint="eastAsia"/>
        </w:rPr>
        <w:t>资源局</w:t>
      </w:r>
      <w:r w:rsidR="00050B30">
        <w:t>财务管理制度健全，会计核算到位，支出合理合规，不存在</w:t>
      </w:r>
      <w:r w:rsidR="00050B30">
        <w:rPr>
          <w:rFonts w:hint="eastAsia"/>
        </w:rPr>
        <w:t>违纪违规使</w:t>
      </w:r>
      <w:r w:rsidR="00050B30">
        <w:t>用</w:t>
      </w:r>
      <w:r w:rsidR="00050B30">
        <w:rPr>
          <w:rFonts w:hint="eastAsia"/>
        </w:rPr>
        <w:t>资金</w:t>
      </w:r>
      <w:r w:rsidR="00050B30">
        <w:t>的情况</w:t>
      </w:r>
      <w:r w:rsidR="00050B30">
        <w:rPr>
          <w:rFonts w:hint="eastAsia"/>
        </w:rPr>
        <w:t>。</w:t>
      </w:r>
      <w:r w:rsidR="00050B30" w:rsidRPr="004D3568">
        <w:t>通过财政安排的预算支出，</w:t>
      </w:r>
      <w:r w:rsidR="00050B30" w:rsidRPr="00D75570">
        <w:t>一是保证了</w:t>
      </w:r>
      <w:r w:rsidR="00050B30">
        <w:rPr>
          <w:rFonts w:hint="eastAsia"/>
        </w:rPr>
        <w:t>局机关</w:t>
      </w:r>
      <w:r w:rsidR="00050B30" w:rsidRPr="00D75570">
        <w:rPr>
          <w:rFonts w:hint="eastAsia"/>
        </w:rPr>
        <w:t>日常工作</w:t>
      </w:r>
      <w:r w:rsidR="00050B30" w:rsidRPr="00D75570">
        <w:t>开展</w:t>
      </w:r>
      <w:r w:rsidR="00050B30">
        <w:rPr>
          <w:rFonts w:hint="eastAsia"/>
        </w:rPr>
        <w:t>，也确保了局机关各项目的实施与进展</w:t>
      </w:r>
      <w:r w:rsidR="00050B30" w:rsidRPr="00D75570">
        <w:rPr>
          <w:rFonts w:hint="eastAsia"/>
        </w:rPr>
        <w:t>。</w:t>
      </w:r>
    </w:p>
    <w:p w:rsidR="00285BE2" w:rsidRPr="000A3C78" w:rsidRDefault="000077C8" w:rsidP="000A3C78">
      <w:pPr>
        <w:numPr>
          <w:ilvl w:val="0"/>
          <w:numId w:val="6"/>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sidR="000A3C78">
        <w:rPr>
          <w:rFonts w:ascii="仿宋_GB2312" w:eastAsia="仿宋_GB2312" w:hAnsi="仿宋_GB2312" w:cs="仿宋_GB2312" w:hint="eastAsia"/>
          <w:sz w:val="32"/>
          <w:szCs w:val="32"/>
        </w:rPr>
        <w:t xml:space="preserve">  2018年井研县国土资源局未对2018年度一般公共预算项目支出全面开展绩效自评。</w:t>
      </w:r>
    </w:p>
    <w:p w:rsidR="00285BE2" w:rsidRDefault="000077C8">
      <w:pPr>
        <w:numPr>
          <w:ilvl w:val="0"/>
          <w:numId w:val="6"/>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285BE2" w:rsidRDefault="000D51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本部门按要求对2018年部门整体支出绩效评价情况开展自评，《井研县国土资源局2018年部门整体支出绩效评价报告》见附件。</w:t>
      </w:r>
    </w:p>
    <w:p w:rsidR="00285BE2" w:rsidRDefault="000077C8">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0"/>
      <w:bookmarkEnd w:id="51"/>
    </w:p>
    <w:p w:rsidR="00285BE2" w:rsidRDefault="000077C8">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285BE2" w:rsidRDefault="000077C8">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8年，</w:t>
      </w:r>
      <w:r w:rsidR="00AC2C7F">
        <w:rPr>
          <w:rFonts w:ascii="仿宋_GB2312" w:eastAsia="仿宋_GB2312" w:hint="eastAsia"/>
          <w:color w:val="000000"/>
          <w:sz w:val="32"/>
          <w:szCs w:val="32"/>
        </w:rPr>
        <w:t>井研县国土资源局</w:t>
      </w:r>
      <w:r>
        <w:rPr>
          <w:rFonts w:ascii="仿宋_GB2312" w:eastAsia="仿宋_GB2312" w:hint="eastAsia"/>
          <w:color w:val="000000"/>
          <w:sz w:val="32"/>
          <w:szCs w:val="32"/>
        </w:rPr>
        <w:t>机关运行经费支出</w:t>
      </w:r>
      <w:r w:rsidR="00AC2C7F">
        <w:rPr>
          <w:rFonts w:ascii="仿宋_GB2312" w:eastAsia="仿宋_GB2312" w:hint="eastAsia"/>
          <w:color w:val="000000"/>
          <w:sz w:val="32"/>
          <w:szCs w:val="32"/>
        </w:rPr>
        <w:t>113.58</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7年增加</w:t>
      </w:r>
      <w:r w:rsidR="00AC2C7F">
        <w:rPr>
          <w:rFonts w:ascii="仿宋_GB2312" w:eastAsia="仿宋_GB2312" w:hint="eastAsia"/>
          <w:color w:val="000000"/>
          <w:sz w:val="32"/>
          <w:szCs w:val="32"/>
        </w:rPr>
        <w:t>29.10</w:t>
      </w:r>
      <w:r>
        <w:rPr>
          <w:rFonts w:ascii="仿宋_GB2312" w:eastAsia="仿宋_GB2312" w:hint="eastAsia"/>
          <w:color w:val="000000"/>
          <w:sz w:val="32"/>
          <w:szCs w:val="32"/>
        </w:rPr>
        <w:t>万元，增长</w:t>
      </w:r>
      <w:r w:rsidR="00AC2C7F">
        <w:rPr>
          <w:rFonts w:ascii="仿宋_GB2312" w:eastAsia="仿宋_GB2312" w:hint="eastAsia"/>
          <w:color w:val="000000"/>
          <w:sz w:val="32"/>
          <w:szCs w:val="32"/>
        </w:rPr>
        <w:t>34.44</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w:t>
      </w:r>
      <w:r w:rsidR="00AC2C7F">
        <w:rPr>
          <w:rFonts w:ascii="仿宋_GB2312" w:eastAsia="仿宋_GB2312" w:hint="eastAsia"/>
          <w:color w:val="000000" w:themeColor="text1"/>
          <w:sz w:val="32"/>
          <w:szCs w:val="32"/>
        </w:rPr>
        <w:t>部分支出按规定程序使用财政以前年度结转资金。</w:t>
      </w:r>
    </w:p>
    <w:p w:rsidR="00285BE2" w:rsidRDefault="000077C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lastRenderedPageBreak/>
        <w:t>（二）政府采购支出情况</w:t>
      </w:r>
      <w:bookmarkEnd w:id="53"/>
    </w:p>
    <w:p w:rsidR="005531CF" w:rsidRDefault="000077C8" w:rsidP="005531CF">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w:t>
      </w:r>
      <w:r w:rsidR="005531CF">
        <w:rPr>
          <w:rFonts w:ascii="仿宋_GB2312" w:eastAsia="仿宋_GB2312" w:hint="eastAsia"/>
          <w:color w:val="000000"/>
          <w:sz w:val="32"/>
          <w:szCs w:val="32"/>
        </w:rPr>
        <w:t>井研县国土资源局</w:t>
      </w:r>
      <w:r>
        <w:rPr>
          <w:rFonts w:ascii="仿宋_GB2312" w:eastAsia="仿宋_GB2312" w:hint="eastAsia"/>
          <w:color w:val="000000"/>
          <w:sz w:val="32"/>
          <w:szCs w:val="32"/>
        </w:rPr>
        <w:t>政府采购支出总额</w:t>
      </w:r>
      <w:r w:rsidR="005531CF">
        <w:rPr>
          <w:rFonts w:ascii="仿宋_GB2312" w:eastAsia="仿宋_GB2312" w:hint="eastAsia"/>
          <w:color w:val="000000"/>
          <w:sz w:val="32"/>
          <w:szCs w:val="32"/>
        </w:rPr>
        <w:t>75.56</w:t>
      </w:r>
      <w:r>
        <w:rPr>
          <w:rFonts w:ascii="仿宋_GB2312" w:eastAsia="仿宋_GB2312" w:hint="eastAsia"/>
          <w:color w:val="000000"/>
          <w:sz w:val="32"/>
          <w:szCs w:val="32"/>
        </w:rPr>
        <w:t>万元，其中：政府采购货物支出</w:t>
      </w:r>
      <w:r w:rsidR="005531CF">
        <w:rPr>
          <w:rFonts w:ascii="仿宋_GB2312" w:eastAsia="仿宋_GB2312" w:hint="eastAsia"/>
          <w:color w:val="000000"/>
          <w:sz w:val="32"/>
          <w:szCs w:val="32"/>
        </w:rPr>
        <w:t>75.56</w:t>
      </w:r>
      <w:r>
        <w:rPr>
          <w:rFonts w:ascii="仿宋_GB2312" w:eastAsia="仿宋_GB2312" w:hint="eastAsia"/>
          <w:color w:val="000000"/>
          <w:sz w:val="32"/>
          <w:szCs w:val="32"/>
        </w:rPr>
        <w:t>万元。</w:t>
      </w:r>
      <w:r w:rsidR="005531CF" w:rsidRPr="00A13CC1">
        <w:rPr>
          <w:rFonts w:ascii="仿宋_GB2312" w:eastAsia="仿宋_GB2312" w:hint="eastAsia"/>
          <w:color w:val="000000"/>
          <w:sz w:val="32"/>
          <w:szCs w:val="32"/>
        </w:rPr>
        <w:t>主要用于</w:t>
      </w:r>
      <w:r w:rsidR="005531CF">
        <w:rPr>
          <w:rFonts w:ascii="仿宋_GB2312" w:eastAsia="仿宋_GB2312" w:hint="eastAsia"/>
          <w:color w:val="000000"/>
          <w:sz w:val="32"/>
          <w:szCs w:val="32"/>
        </w:rPr>
        <w:t>主要用于办公设备购置，专用设备购置，办公局域网建设。</w:t>
      </w:r>
    </w:p>
    <w:p w:rsidR="00285BE2" w:rsidRDefault="000077C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5531CF" w:rsidRDefault="005531CF" w:rsidP="005531CF">
      <w:pPr>
        <w:autoSpaceDE w:val="0"/>
        <w:autoSpaceDN w:val="0"/>
        <w:adjustRightInd w:val="0"/>
        <w:spacing w:line="600" w:lineRule="exact"/>
        <w:ind w:firstLineChars="200" w:firstLine="640"/>
        <w:jc w:val="left"/>
        <w:rPr>
          <w:rFonts w:ascii="仿宋_GB2312" w:eastAsia="仿宋_GB2312"/>
          <w:color w:val="000000"/>
          <w:sz w:val="32"/>
          <w:szCs w:val="32"/>
        </w:rPr>
      </w:pPr>
      <w:r w:rsidRPr="00A13CC1">
        <w:rPr>
          <w:rFonts w:ascii="仿宋_GB2312" w:eastAsia="仿宋_GB2312" w:hint="eastAsia"/>
          <w:color w:val="000000"/>
          <w:sz w:val="32"/>
          <w:szCs w:val="32"/>
        </w:rPr>
        <w:t>截至</w:t>
      </w:r>
      <w:smartTag w:uri="urn:schemas-microsoft-com:office:smarttags" w:element="chsdate">
        <w:smartTagPr>
          <w:attr w:name="IsROCDate" w:val="False"/>
          <w:attr w:name="IsLunarDate" w:val="False"/>
          <w:attr w:name="Day" w:val="31"/>
          <w:attr w:name="Month" w:val="12"/>
          <w:attr w:name="Year" w:val="2017"/>
        </w:smartTagPr>
        <w:r w:rsidRPr="00A13CC1">
          <w:rPr>
            <w:rFonts w:ascii="仿宋_GB2312" w:eastAsia="仿宋_GB2312" w:hint="eastAsia"/>
            <w:color w:val="000000"/>
            <w:sz w:val="32"/>
            <w:szCs w:val="32"/>
          </w:rPr>
          <w:t>2017年12月31日</w:t>
        </w:r>
      </w:smartTag>
      <w:r w:rsidRPr="00A13CC1">
        <w:rPr>
          <w:rFonts w:ascii="仿宋_GB2312" w:eastAsia="仿宋_GB2312" w:hint="eastAsia"/>
          <w:color w:val="000000"/>
          <w:sz w:val="32"/>
          <w:szCs w:val="32"/>
        </w:rPr>
        <w:t>，</w:t>
      </w:r>
      <w:r>
        <w:rPr>
          <w:rFonts w:ascii="仿宋_GB2312" w:eastAsia="仿宋_GB2312" w:hint="eastAsia"/>
          <w:color w:val="000000"/>
          <w:sz w:val="32"/>
          <w:szCs w:val="32"/>
        </w:rPr>
        <w:t>井研县国土资源局公有车辆1辆，均为一般公务用车1辆;无单价50万元以上通用设备，无单价100万元以上专用设备。</w:t>
      </w:r>
    </w:p>
    <w:p w:rsidR="00285BE2" w:rsidRDefault="00285BE2" w:rsidP="006D2DE0">
      <w:pPr>
        <w:spacing w:line="600" w:lineRule="atLeast"/>
        <w:ind w:firstLineChars="200" w:firstLine="640"/>
        <w:rPr>
          <w:rFonts w:ascii="仿宋_GB2312" w:eastAsia="仿宋_GB2312"/>
          <w:b/>
          <w:color w:val="000000"/>
          <w:sz w:val="32"/>
          <w:szCs w:val="32"/>
        </w:rPr>
      </w:pPr>
    </w:p>
    <w:p w:rsidR="00285BE2" w:rsidRDefault="000077C8">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285BE2" w:rsidRDefault="000077C8">
      <w:pPr>
        <w:numPr>
          <w:ilvl w:val="0"/>
          <w:numId w:val="8"/>
        </w:numPr>
        <w:spacing w:line="600" w:lineRule="exact"/>
        <w:ind w:firstLineChars="150" w:firstLine="663"/>
        <w:jc w:val="center"/>
        <w:outlineLvl w:val="0"/>
        <w:rPr>
          <w:rStyle w:val="1Char"/>
          <w:rFonts w:ascii="黑体" w:eastAsia="黑体" w:hAnsi="黑体"/>
          <w:b w:val="0"/>
        </w:rPr>
      </w:pPr>
      <w:bookmarkStart w:id="55" w:name="_Toc15396613"/>
      <w:bookmarkStart w:id="56"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5"/>
      <w:bookmarkEnd w:id="56"/>
    </w:p>
    <w:p w:rsidR="00285BE2" w:rsidRDefault="00285BE2">
      <w:pPr>
        <w:spacing w:line="600" w:lineRule="exact"/>
        <w:jc w:val="left"/>
        <w:rPr>
          <w:rFonts w:ascii="宋体"/>
          <w:b/>
          <w:color w:val="000000"/>
          <w:sz w:val="44"/>
          <w:szCs w:val="44"/>
        </w:rPr>
      </w:pPr>
    </w:p>
    <w:p w:rsidR="00285BE2" w:rsidRDefault="000077C8">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285BE2" w:rsidRDefault="000077C8">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285BE2" w:rsidRDefault="000077C8">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285BE2" w:rsidRDefault="000077C8">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sidR="006F52D8">
        <w:rPr>
          <w:rFonts w:ascii="仿宋_GB2312" w:eastAsia="仿宋_GB2312" w:hint="eastAsia"/>
          <w:sz w:val="32"/>
          <w:szCs w:val="32"/>
        </w:rPr>
        <w:t>其他收入：指单位取得的除上述收入以外的各项收入</w:t>
      </w:r>
      <w:r>
        <w:rPr>
          <w:rFonts w:ascii="仿宋_GB2312" w:eastAsia="仿宋_GB2312" w:hint="eastAsia"/>
          <w:sz w:val="32"/>
          <w:szCs w:val="32"/>
        </w:rPr>
        <w:t>。</w:t>
      </w:r>
    </w:p>
    <w:p w:rsidR="00285BE2" w:rsidRDefault="000077C8">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285BE2" w:rsidRDefault="000077C8">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285BE2" w:rsidRDefault="000077C8">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285BE2" w:rsidRDefault="000077C8">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6F52D8" w:rsidRDefault="006F52D8" w:rsidP="006F52D8">
      <w:pPr>
        <w:spacing w:line="600" w:lineRule="exact"/>
        <w:ind w:firstLineChars="200" w:firstLine="640"/>
        <w:rPr>
          <w:rFonts w:ascii="仿宋_GB2312" w:eastAsia="仿宋_GB2312"/>
          <w:color w:val="000000"/>
          <w:sz w:val="32"/>
          <w:szCs w:val="32"/>
        </w:rPr>
      </w:pPr>
      <w:r w:rsidRPr="00A13CC1">
        <w:rPr>
          <w:rFonts w:ascii="仿宋_GB2312" w:eastAsia="仿宋_GB2312" w:hint="eastAsia"/>
          <w:color w:val="000000"/>
          <w:sz w:val="32"/>
          <w:szCs w:val="32"/>
        </w:rPr>
        <w:t>9.</w:t>
      </w:r>
      <w:r w:rsidRPr="00482D58">
        <w:rPr>
          <w:rStyle w:val="Char1"/>
          <w:rFonts w:ascii="仿宋_GB2312" w:eastAsia="仿宋_GB2312" w:hint="eastAsia"/>
          <w:b/>
          <w:color w:val="000000"/>
          <w:sz w:val="32"/>
          <w:szCs w:val="32"/>
        </w:rPr>
        <w:t xml:space="preserve"> </w:t>
      </w:r>
      <w:r>
        <w:rPr>
          <w:rStyle w:val="a7"/>
          <w:rFonts w:ascii="仿宋_GB2312" w:eastAsia="仿宋_GB2312" w:hint="eastAsia"/>
          <w:b w:val="0"/>
          <w:color w:val="000000"/>
          <w:sz w:val="32"/>
          <w:szCs w:val="32"/>
        </w:rPr>
        <w:t>社会保障和就业（类）行政事业单位离退休（款）机关事业单位基本养老保险缴费（项）:指国土部门实施养老保险制度由单位缴纳的养老保险费的支出。</w:t>
      </w:r>
    </w:p>
    <w:p w:rsidR="006F52D8" w:rsidRDefault="006F52D8" w:rsidP="006F52D8">
      <w:pPr>
        <w:spacing w:line="600" w:lineRule="exact"/>
        <w:ind w:firstLineChars="200" w:firstLine="640"/>
        <w:rPr>
          <w:rFonts w:ascii="仿宋_GB2312" w:eastAsia="仿宋_GB2312"/>
          <w:color w:val="000000"/>
          <w:sz w:val="32"/>
          <w:szCs w:val="32"/>
        </w:rPr>
      </w:pPr>
      <w:r w:rsidRPr="00A13CC1">
        <w:rPr>
          <w:rFonts w:ascii="仿宋_GB2312" w:eastAsia="仿宋_GB2312" w:hint="eastAsia"/>
          <w:color w:val="000000"/>
          <w:sz w:val="32"/>
          <w:szCs w:val="32"/>
        </w:rPr>
        <w:t>10.</w:t>
      </w:r>
      <w:r w:rsidRPr="00482D58">
        <w:rPr>
          <w:rStyle w:val="Char1"/>
          <w:rFonts w:ascii="仿宋_GB2312" w:eastAsia="仿宋_GB2312" w:hint="eastAsia"/>
          <w:b/>
          <w:color w:val="000000"/>
          <w:sz w:val="32"/>
          <w:szCs w:val="32"/>
        </w:rPr>
        <w:t xml:space="preserve"> </w:t>
      </w:r>
      <w:r>
        <w:rPr>
          <w:rStyle w:val="a7"/>
          <w:rFonts w:ascii="仿宋_GB2312" w:eastAsia="仿宋_GB2312" w:hint="eastAsia"/>
          <w:b w:val="0"/>
          <w:color w:val="000000"/>
          <w:sz w:val="32"/>
          <w:szCs w:val="32"/>
        </w:rPr>
        <w:t>医疗卫生与计划生育（类）医疗保障（款）行政事</w:t>
      </w:r>
      <w:r>
        <w:rPr>
          <w:rStyle w:val="a7"/>
          <w:rFonts w:ascii="仿宋_GB2312" w:eastAsia="仿宋_GB2312" w:hint="eastAsia"/>
          <w:b w:val="0"/>
          <w:color w:val="000000"/>
          <w:sz w:val="32"/>
          <w:szCs w:val="32"/>
        </w:rPr>
        <w:lastRenderedPageBreak/>
        <w:t>业单位医疗（项）:</w:t>
      </w:r>
      <w:r>
        <w:rPr>
          <w:rFonts w:ascii="仿宋_GB2312" w:eastAsia="仿宋_GB2312" w:hint="eastAsia"/>
          <w:color w:val="000000"/>
          <w:sz w:val="32"/>
          <w:szCs w:val="32"/>
        </w:rPr>
        <w:t>指国土部门机关及事业单位用于缴纳单位基本医疗保险支出。</w:t>
      </w:r>
    </w:p>
    <w:p w:rsidR="006F52D8" w:rsidRDefault="006F52D8" w:rsidP="006F52D8">
      <w:pPr>
        <w:spacing w:line="600" w:lineRule="exact"/>
        <w:ind w:firstLineChars="200" w:firstLine="640"/>
        <w:rPr>
          <w:rStyle w:val="a7"/>
          <w:rFonts w:ascii="仿宋_GB2312" w:eastAsia="仿宋_GB2312"/>
          <w:b w:val="0"/>
          <w:color w:val="000000"/>
          <w:sz w:val="32"/>
          <w:szCs w:val="32"/>
        </w:rPr>
      </w:pPr>
      <w:r w:rsidRPr="00A13CC1">
        <w:rPr>
          <w:rFonts w:ascii="仿宋_GB2312" w:eastAsia="仿宋_GB2312" w:hint="eastAsia"/>
          <w:color w:val="000000"/>
          <w:sz w:val="32"/>
          <w:szCs w:val="32"/>
        </w:rPr>
        <w:t>11</w:t>
      </w:r>
      <w:r>
        <w:rPr>
          <w:rFonts w:ascii="仿宋_GB2312" w:eastAsia="仿宋_GB2312" w:hint="eastAsia"/>
          <w:color w:val="000000"/>
          <w:sz w:val="32"/>
          <w:szCs w:val="32"/>
        </w:rPr>
        <w:t>．城乡社区支出（类）城乡社区</w:t>
      </w:r>
      <w:r w:rsidRPr="00482D58">
        <w:rPr>
          <w:rStyle w:val="a7"/>
          <w:rFonts w:ascii="仿宋_GB2312" w:eastAsia="仿宋_GB2312" w:hint="eastAsia"/>
          <w:b w:val="0"/>
          <w:color w:val="000000"/>
          <w:sz w:val="32"/>
          <w:szCs w:val="32"/>
        </w:rPr>
        <w:t>管理事务（款）其他城乡社区管理事务支出（项）:</w:t>
      </w:r>
      <w:r>
        <w:rPr>
          <w:rStyle w:val="a7"/>
          <w:rFonts w:ascii="仿宋_GB2312" w:eastAsia="仿宋_GB2312" w:hint="eastAsia"/>
          <w:b w:val="0"/>
          <w:color w:val="000000"/>
          <w:sz w:val="32"/>
          <w:szCs w:val="32"/>
        </w:rPr>
        <w:t>指其他用于城乡社区管理事务方面的支出。</w:t>
      </w:r>
    </w:p>
    <w:p w:rsidR="006F52D8" w:rsidRDefault="006F52D8" w:rsidP="006F52D8">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12．国土海洋气象等（类）国土资源事务（款）行政运行（项）:</w:t>
      </w:r>
      <w:r>
        <w:rPr>
          <w:rFonts w:ascii="仿宋_GB2312" w:eastAsia="仿宋_GB2312" w:hint="eastAsia"/>
          <w:color w:val="000000"/>
          <w:sz w:val="32"/>
          <w:szCs w:val="32"/>
        </w:rPr>
        <w:t>反映行政单位（包括实行公务员管理的事业单位）的基本支出。</w:t>
      </w:r>
    </w:p>
    <w:p w:rsidR="006F52D8" w:rsidRDefault="006F52D8" w:rsidP="006F52D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Pr="00A13CC1">
        <w:rPr>
          <w:rFonts w:ascii="仿宋_GB2312" w:eastAsia="仿宋_GB2312" w:hint="eastAsia"/>
          <w:color w:val="000000"/>
          <w:sz w:val="32"/>
          <w:szCs w:val="32"/>
        </w:rPr>
        <w:t>.</w:t>
      </w:r>
      <w:r w:rsidRPr="00F56C18">
        <w:rPr>
          <w:rStyle w:val="a7"/>
          <w:rFonts w:ascii="仿宋_GB2312" w:eastAsia="仿宋_GB2312" w:hint="eastAsia"/>
          <w:color w:val="000000"/>
          <w:sz w:val="32"/>
          <w:szCs w:val="32"/>
        </w:rPr>
        <w:t xml:space="preserve"> </w:t>
      </w:r>
      <w:r w:rsidRPr="00F56C18">
        <w:rPr>
          <w:rStyle w:val="a7"/>
          <w:rFonts w:ascii="仿宋_GB2312" w:eastAsia="仿宋_GB2312" w:hint="eastAsia"/>
          <w:b w:val="0"/>
          <w:color w:val="000000"/>
          <w:sz w:val="32"/>
          <w:szCs w:val="32"/>
        </w:rPr>
        <w:t>国土海洋气象等支出（类）国土资源事务（款）国土资源规划及管理（项）</w:t>
      </w:r>
      <w:r>
        <w:rPr>
          <w:rStyle w:val="a7"/>
          <w:rFonts w:ascii="仿宋_GB2312" w:eastAsia="仿宋_GB2312" w:hint="eastAsia"/>
          <w:b w:val="0"/>
          <w:color w:val="000000"/>
          <w:sz w:val="32"/>
          <w:szCs w:val="32"/>
        </w:rPr>
        <w:t>:</w:t>
      </w:r>
      <w:r>
        <w:rPr>
          <w:rFonts w:ascii="仿宋_GB2312" w:eastAsia="仿宋_GB2312" w:hint="eastAsia"/>
          <w:color w:val="000000"/>
          <w:sz w:val="32"/>
          <w:szCs w:val="32"/>
        </w:rPr>
        <w:t>反映用于国土资源规划、研究、管理方面的支出。</w:t>
      </w:r>
    </w:p>
    <w:p w:rsidR="006F52D8" w:rsidRDefault="006F52D8" w:rsidP="006F52D8">
      <w:pPr>
        <w:spacing w:line="600" w:lineRule="exact"/>
        <w:ind w:firstLineChars="200" w:firstLine="640"/>
        <w:rPr>
          <w:rStyle w:val="a7"/>
          <w:rFonts w:ascii="仿宋_GB2312" w:eastAsia="仿宋_GB2312"/>
          <w:b w:val="0"/>
          <w:color w:val="000000"/>
          <w:sz w:val="32"/>
          <w:szCs w:val="32"/>
        </w:rPr>
      </w:pPr>
      <w:r>
        <w:rPr>
          <w:rFonts w:ascii="仿宋_GB2312" w:eastAsia="仿宋_GB2312" w:hint="eastAsia"/>
          <w:color w:val="000000"/>
          <w:sz w:val="32"/>
          <w:szCs w:val="32"/>
        </w:rPr>
        <w:t>14.</w:t>
      </w:r>
      <w:r w:rsidRPr="00F56C18">
        <w:rPr>
          <w:rStyle w:val="a7"/>
          <w:rFonts w:ascii="仿宋_GB2312" w:eastAsia="仿宋_GB2312" w:hint="eastAsia"/>
          <w:color w:val="000000"/>
          <w:sz w:val="32"/>
          <w:szCs w:val="32"/>
        </w:rPr>
        <w:t xml:space="preserve"> </w:t>
      </w:r>
      <w:r w:rsidRPr="00F56C18">
        <w:rPr>
          <w:rStyle w:val="a7"/>
          <w:rFonts w:ascii="仿宋_GB2312" w:eastAsia="仿宋_GB2312" w:hint="eastAsia"/>
          <w:b w:val="0"/>
          <w:color w:val="000000"/>
          <w:sz w:val="32"/>
          <w:szCs w:val="32"/>
        </w:rPr>
        <w:t>国土海洋气象等支出（类）国土资源事务（款）国土整治（项）:</w:t>
      </w:r>
      <w:r>
        <w:rPr>
          <w:rStyle w:val="a7"/>
          <w:rFonts w:ascii="仿宋_GB2312" w:eastAsia="仿宋_GB2312" w:hint="eastAsia"/>
          <w:b w:val="0"/>
          <w:color w:val="000000"/>
          <w:sz w:val="32"/>
          <w:szCs w:val="32"/>
        </w:rPr>
        <w:t>反映国土资源部门国土整治方面的支出。</w:t>
      </w:r>
    </w:p>
    <w:p w:rsidR="006F52D8" w:rsidRPr="00F56C18" w:rsidRDefault="006F52D8" w:rsidP="006F52D8">
      <w:pPr>
        <w:spacing w:line="600" w:lineRule="exact"/>
        <w:ind w:firstLineChars="200" w:firstLine="640"/>
        <w:rPr>
          <w:rFonts w:ascii="仿宋_GB2312" w:eastAsia="仿宋_GB2312"/>
          <w:b/>
          <w:color w:val="000000"/>
          <w:sz w:val="32"/>
          <w:szCs w:val="32"/>
        </w:rPr>
      </w:pPr>
      <w:r>
        <w:rPr>
          <w:rStyle w:val="a7"/>
          <w:rFonts w:ascii="仿宋_GB2312" w:eastAsia="仿宋_GB2312" w:hint="eastAsia"/>
          <w:b w:val="0"/>
          <w:color w:val="000000"/>
          <w:sz w:val="32"/>
          <w:szCs w:val="32"/>
        </w:rPr>
        <w:t>15.</w:t>
      </w:r>
      <w:r w:rsidRPr="00F56C18">
        <w:rPr>
          <w:rStyle w:val="a7"/>
          <w:rFonts w:ascii="仿宋_GB2312" w:eastAsia="仿宋_GB2312" w:hint="eastAsia"/>
          <w:color w:val="000000"/>
          <w:sz w:val="32"/>
          <w:szCs w:val="32"/>
        </w:rPr>
        <w:t xml:space="preserve"> </w:t>
      </w:r>
      <w:r w:rsidRPr="00F56C18">
        <w:rPr>
          <w:rStyle w:val="a7"/>
          <w:rFonts w:ascii="仿宋_GB2312" w:eastAsia="仿宋_GB2312" w:hint="eastAsia"/>
          <w:b w:val="0"/>
          <w:color w:val="000000"/>
          <w:sz w:val="32"/>
          <w:szCs w:val="32"/>
        </w:rPr>
        <w:t>国土海洋气象等支出（类）国土资源事务（款）地质灾害防治（项）:</w:t>
      </w:r>
      <w:r w:rsidRPr="00F56C18">
        <w:rPr>
          <w:rFonts w:ascii="仿宋_GB2312" w:eastAsia="仿宋_GB2312" w:hint="eastAsia"/>
          <w:color w:val="000000"/>
          <w:sz w:val="32"/>
          <w:szCs w:val="32"/>
        </w:rPr>
        <w:t xml:space="preserve"> </w:t>
      </w:r>
      <w:r>
        <w:rPr>
          <w:rFonts w:ascii="仿宋_GB2312" w:eastAsia="仿宋_GB2312" w:hint="eastAsia"/>
          <w:color w:val="000000"/>
          <w:sz w:val="32"/>
          <w:szCs w:val="32"/>
        </w:rPr>
        <w:t>反映用于地质灾害防治项目支出。</w:t>
      </w:r>
    </w:p>
    <w:p w:rsidR="006F52D8" w:rsidRDefault="006F52D8" w:rsidP="006F52D8">
      <w:pPr>
        <w:spacing w:line="600" w:lineRule="exact"/>
        <w:ind w:firstLineChars="200" w:firstLine="640"/>
        <w:rPr>
          <w:rFonts w:ascii="仿宋_GB2312" w:eastAsia="仿宋_GB2312"/>
          <w:color w:val="000000"/>
          <w:sz w:val="32"/>
          <w:szCs w:val="32"/>
        </w:rPr>
      </w:pPr>
      <w:r w:rsidRPr="00F56C18">
        <w:rPr>
          <w:rStyle w:val="a7"/>
          <w:rFonts w:ascii="仿宋_GB2312" w:eastAsia="仿宋_GB2312" w:hint="eastAsia"/>
          <w:b w:val="0"/>
          <w:color w:val="000000"/>
          <w:sz w:val="32"/>
          <w:szCs w:val="32"/>
        </w:rPr>
        <w:t>16. 住房保障支出（类）住房改革支出（款）住房公积金（项）:</w:t>
      </w:r>
      <w:r w:rsidRPr="00F56C18">
        <w:rPr>
          <w:rFonts w:ascii="仿宋_GB2312" w:eastAsia="仿宋_GB2312" w:hint="eastAsia"/>
          <w:color w:val="000000"/>
          <w:sz w:val="32"/>
          <w:szCs w:val="32"/>
        </w:rPr>
        <w:t xml:space="preserve"> </w:t>
      </w:r>
      <w:r>
        <w:rPr>
          <w:rFonts w:ascii="仿宋_GB2312" w:eastAsia="仿宋_GB2312" w:hint="eastAsia"/>
          <w:color w:val="000000"/>
          <w:sz w:val="32"/>
          <w:szCs w:val="32"/>
        </w:rPr>
        <w:t>指按照《住房公积金管理条例》的规定，由单位及其在职职工缴存的长期住房储金。</w:t>
      </w:r>
    </w:p>
    <w:p w:rsidR="006F52D8" w:rsidRPr="00A13CC1" w:rsidRDefault="006F52D8" w:rsidP="006F52D8">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Pr="00A13CC1">
        <w:rPr>
          <w:rFonts w:ascii="仿宋_GB2312" w:eastAsia="仿宋_GB2312" w:hint="eastAsia"/>
          <w:color w:val="000000"/>
          <w:sz w:val="32"/>
          <w:szCs w:val="32"/>
        </w:rPr>
        <w:t>.基本支出：指为保障机构正常运转、完成日常工作任务而发生的人员支出和公用支出。</w:t>
      </w:r>
    </w:p>
    <w:p w:rsidR="00285BE2" w:rsidRDefault="006F52D8" w:rsidP="006F52D8">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A13CC1">
        <w:rPr>
          <w:rFonts w:ascii="仿宋_GB2312" w:eastAsia="仿宋_GB2312" w:hint="eastAsia"/>
          <w:color w:val="000000"/>
          <w:sz w:val="32"/>
          <w:szCs w:val="32"/>
        </w:rPr>
        <w:t xml:space="preserve">8.项目支出：指在基本支出之外为完成特定行政任务和事业发展目标所发生的支出。 </w:t>
      </w:r>
    </w:p>
    <w:p w:rsidR="00285BE2" w:rsidRDefault="006F52D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0077C8">
        <w:rPr>
          <w:rFonts w:ascii="仿宋_GB2312" w:eastAsia="仿宋_GB2312"/>
          <w:sz w:val="32"/>
          <w:szCs w:val="32"/>
        </w:rPr>
        <w:t>.</w:t>
      </w:r>
      <w:r w:rsidR="000077C8">
        <w:rPr>
          <w:rFonts w:ascii="仿宋_GB2312" w:eastAsia="仿宋_GB2312" w:hint="eastAsia"/>
          <w:sz w:val="32"/>
          <w:szCs w:val="32"/>
        </w:rPr>
        <w:t>“三公”经费：指部门用财政拨款安排的因公出国（境）</w:t>
      </w:r>
      <w:r w:rsidR="000077C8">
        <w:rPr>
          <w:rFonts w:ascii="仿宋_GB2312" w:eastAsia="仿宋_GB2312" w:hint="eastAsia"/>
          <w:sz w:val="32"/>
          <w:szCs w:val="32"/>
        </w:rPr>
        <w:lastRenderedPageBreak/>
        <w:t>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85BE2" w:rsidRDefault="000B2A7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0077C8">
        <w:rPr>
          <w:rFonts w:ascii="仿宋_GB2312" w:eastAsia="仿宋_GB2312"/>
          <w:sz w:val="32"/>
          <w:szCs w:val="32"/>
        </w:rPr>
        <w:t>.</w:t>
      </w:r>
      <w:r w:rsidR="000077C8">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85BE2" w:rsidRDefault="000077C8">
      <w:pPr>
        <w:spacing w:line="600" w:lineRule="exact"/>
        <w:jc w:val="center"/>
        <w:outlineLvl w:val="0"/>
        <w:rPr>
          <w:rStyle w:val="1Char"/>
          <w:rFonts w:ascii="黑体" w:eastAsia="黑体" w:hAnsi="黑体"/>
          <w:b w:val="0"/>
        </w:rPr>
      </w:pPr>
      <w:bookmarkStart w:id="57" w:name="_Toc15377226"/>
      <w:r>
        <w:rPr>
          <w:rFonts w:ascii="宋体"/>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8"/>
    </w:p>
    <w:p w:rsidR="00285BE2" w:rsidRDefault="00285BE2">
      <w:pPr>
        <w:spacing w:line="600" w:lineRule="exact"/>
        <w:jc w:val="center"/>
        <w:outlineLvl w:val="0"/>
        <w:rPr>
          <w:rStyle w:val="1Char"/>
        </w:rPr>
      </w:pPr>
    </w:p>
    <w:p w:rsidR="00285BE2" w:rsidRDefault="000077C8">
      <w:pPr>
        <w:pStyle w:val="2"/>
        <w:rPr>
          <w:rStyle w:val="1Char"/>
          <w:rFonts w:ascii="仿宋" w:eastAsia="仿宋" w:hAnsi="仿宋"/>
          <w:sz w:val="32"/>
          <w:szCs w:val="32"/>
        </w:rPr>
      </w:pPr>
      <w:bookmarkStart w:id="59" w:name="_Toc15396615"/>
      <w:r>
        <w:rPr>
          <w:rStyle w:val="1Char"/>
          <w:rFonts w:ascii="仿宋" w:eastAsia="仿宋" w:hAnsi="仿宋" w:hint="eastAsia"/>
          <w:sz w:val="32"/>
          <w:szCs w:val="32"/>
        </w:rPr>
        <w:t>附件1</w:t>
      </w:r>
      <w:bookmarkEnd w:id="59"/>
    </w:p>
    <w:p w:rsidR="00285BE2" w:rsidRDefault="00D523E9">
      <w:pPr>
        <w:spacing w:line="600" w:lineRule="exact"/>
        <w:jc w:val="center"/>
        <w:outlineLvl w:val="0"/>
        <w:rPr>
          <w:rFonts w:ascii="黑体" w:eastAsia="黑体" w:hAnsi="黑体" w:cs="方正小标宋简体"/>
          <w:sz w:val="36"/>
          <w:szCs w:val="36"/>
        </w:rPr>
      </w:pPr>
      <w:bookmarkStart w:id="60" w:name="_Toc15396616"/>
      <w:r>
        <w:rPr>
          <w:rFonts w:ascii="黑体" w:eastAsia="黑体" w:hAnsi="黑体" w:cs="方正小标宋简体" w:hint="eastAsia"/>
          <w:sz w:val="36"/>
          <w:szCs w:val="36"/>
        </w:rPr>
        <w:t>井研县国土资源局</w:t>
      </w:r>
      <w:r w:rsidR="000077C8">
        <w:rPr>
          <w:rFonts w:ascii="黑体" w:eastAsia="黑体" w:hAnsi="黑体" w:cs="方正小标宋简体" w:hint="eastAsia"/>
          <w:sz w:val="36"/>
          <w:szCs w:val="36"/>
        </w:rPr>
        <w:t>2018年部门整体支出绩效评价</w:t>
      </w:r>
      <w:r w:rsidR="00C5359D">
        <w:rPr>
          <w:rFonts w:ascii="黑体" w:eastAsia="黑体" w:hAnsi="黑体" w:cs="方正小标宋简体" w:hint="eastAsia"/>
          <w:sz w:val="36"/>
          <w:szCs w:val="36"/>
        </w:rPr>
        <w:t xml:space="preserve">  </w:t>
      </w:r>
      <w:r w:rsidR="000077C8">
        <w:rPr>
          <w:rFonts w:ascii="黑体" w:eastAsia="黑体" w:hAnsi="黑体" w:cs="方正小标宋简体" w:hint="eastAsia"/>
          <w:sz w:val="36"/>
          <w:szCs w:val="36"/>
        </w:rPr>
        <w:t>报告</w:t>
      </w:r>
      <w:bookmarkEnd w:id="60"/>
    </w:p>
    <w:p w:rsidR="00285BE2" w:rsidRDefault="00285BE2">
      <w:pPr>
        <w:spacing w:line="580" w:lineRule="exact"/>
        <w:ind w:firstLineChars="200" w:firstLine="640"/>
        <w:rPr>
          <w:rFonts w:ascii="黑体" w:eastAsia="黑体" w:hAnsi="黑体" w:cs="黑体"/>
          <w:sz w:val="32"/>
          <w:szCs w:val="32"/>
        </w:rPr>
      </w:pPr>
    </w:p>
    <w:p w:rsidR="00285BE2" w:rsidRDefault="000077C8">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285BE2" w:rsidRDefault="000077C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EE03CF" w:rsidRDefault="00EE03CF" w:rsidP="003C2A7E">
      <w:pPr>
        <w:pStyle w:val="C01"/>
        <w:ind w:right="-58"/>
      </w:pPr>
      <w:r>
        <w:rPr>
          <w:rFonts w:hint="eastAsia"/>
        </w:rPr>
        <w:t>井研县国土资源局本级及下属</w:t>
      </w:r>
      <w:r w:rsidRPr="001525F7">
        <w:rPr>
          <w:rFonts w:hint="eastAsia"/>
        </w:rPr>
        <w:t>预算单位</w:t>
      </w:r>
      <w:r>
        <w:rPr>
          <w:rFonts w:hint="eastAsia"/>
        </w:rPr>
        <w:t>6</w:t>
      </w:r>
      <w:r w:rsidRPr="001525F7">
        <w:rPr>
          <w:rFonts w:hint="eastAsia"/>
        </w:rPr>
        <w:t>个</w:t>
      </w:r>
      <w:r w:rsidRPr="0093734E">
        <w:rPr>
          <w:rFonts w:hint="eastAsia"/>
        </w:rPr>
        <w:t>单位，其中：行政单位</w:t>
      </w:r>
      <w:r>
        <w:rPr>
          <w:rFonts w:hint="eastAsia"/>
        </w:rPr>
        <w:t>1</w:t>
      </w:r>
      <w:r w:rsidRPr="0093734E">
        <w:rPr>
          <w:rFonts w:hint="eastAsia"/>
        </w:rPr>
        <w:t>个，事业单位</w:t>
      </w:r>
      <w:r>
        <w:rPr>
          <w:rFonts w:hint="eastAsia"/>
        </w:rPr>
        <w:t>5</w:t>
      </w:r>
      <w:r w:rsidRPr="0093734E">
        <w:rPr>
          <w:rFonts w:hint="eastAsia"/>
        </w:rPr>
        <w:t>个。</w:t>
      </w:r>
      <w:r>
        <w:rPr>
          <w:rFonts w:hint="eastAsia"/>
        </w:rPr>
        <w:t>主要包括：井研县国土资源局、井研县不动产登记中心、井研县土地储备中心、井研县国土事务所、井研县土地勘测设计室、井研县土地开发整理中心。</w:t>
      </w:r>
    </w:p>
    <w:p w:rsidR="00EE03CF" w:rsidRPr="00EE03CF" w:rsidRDefault="00EE03CF" w:rsidP="00EE03C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rsidR="003C2A7E" w:rsidRDefault="00EE03CF" w:rsidP="003C2A7E">
      <w:pPr>
        <w:pStyle w:val="C01"/>
        <w:ind w:right="-58"/>
      </w:pPr>
      <w:r>
        <w:rPr>
          <w:rFonts w:hint="eastAsia"/>
        </w:rPr>
        <w:t>贯彻执行国家、省、市有关国土资源的调控政策、措施和法律、法规</w:t>
      </w:r>
      <w:r w:rsidR="003C2A7E">
        <w:rPr>
          <w:rFonts w:hint="eastAsia"/>
        </w:rPr>
        <w:t>，承担保护与合理利用土地资源、矿产资源的责任。编制全县国土资源发展战略和规划并组织实施，研究提出全县国土资源供需总量平等的政策建议，拟订国土资源在经济运行、城乡统筹等方面的调控政策和措施。编制并组织实施全县国土规划，制定并组织实施国土资源领域资源节约集约利用和循环经济的政策措施。</w:t>
      </w:r>
    </w:p>
    <w:p w:rsidR="00EE03CF" w:rsidRDefault="003C2A7E" w:rsidP="003C2A7E">
      <w:pPr>
        <w:pStyle w:val="C01"/>
        <w:ind w:right="-58"/>
      </w:pPr>
      <w:r>
        <w:rPr>
          <w:rFonts w:hint="eastAsia"/>
        </w:rPr>
        <w:t>主要工作：承担规范国土资源管理秩序的责任；承担优</w:t>
      </w:r>
      <w:r>
        <w:rPr>
          <w:rFonts w:hint="eastAsia"/>
        </w:rPr>
        <w:lastRenderedPageBreak/>
        <w:t>化配置国土资源的责任；负责规范国土资源权属管理；承担全县耕地保护的责任；承担及时准确提供全县土地利用各种数据的责任；承担节约集约利用土地资源的责任；承担规范国土资源市场秩序的责任；负责矿产资源开发的管理，依法管理矿业权的审批登记发证和转让审批登记；负责地质勘查行业和矿产资源储量管理；承担地质环境保护的责任，组织、协调、指导和监督地质灾害防治工作；依法征收土地、矿产资源收益，规范、监督资金使用，拟订土地、矿产资源参与经济调控的政策措施；推进国土资源科技进步，组织参加对外合作与交流；承担县政府公布的有关行政审批事项；承办县政府交办的其他事项。</w:t>
      </w:r>
    </w:p>
    <w:p w:rsidR="003C2A7E" w:rsidRPr="00194AB6" w:rsidRDefault="003C2A7E" w:rsidP="00194AB6">
      <w:pPr>
        <w:pStyle w:val="C01"/>
        <w:tabs>
          <w:tab w:val="left" w:pos="8364"/>
        </w:tabs>
        <w:ind w:right="-58"/>
      </w:pPr>
      <w:r>
        <w:rPr>
          <w:rFonts w:hint="eastAsia"/>
        </w:rPr>
        <w:t>2018年重点工作任务介绍：一是</w:t>
      </w:r>
      <w:r w:rsidRPr="00E801E3">
        <w:t>严格落实耕地保护制度</w:t>
      </w:r>
      <w:r>
        <w:t>，确保辖区内耕地保有量不减少</w:t>
      </w:r>
      <w:r>
        <w:rPr>
          <w:rFonts w:hint="eastAsia"/>
        </w:rPr>
        <w:t>；</w:t>
      </w:r>
      <w:r w:rsidRPr="00E801E3">
        <w:rPr>
          <w:rFonts w:hint="eastAsia"/>
        </w:rPr>
        <w:t>二</w:t>
      </w:r>
      <w:r>
        <w:rPr>
          <w:rFonts w:hint="eastAsia"/>
        </w:rPr>
        <w:t>是</w:t>
      </w:r>
      <w:r w:rsidRPr="00E801E3">
        <w:t>强化土地利用规划实施管理</w:t>
      </w:r>
      <w:r w:rsidRPr="00E801E3">
        <w:rPr>
          <w:rFonts w:hint="eastAsia"/>
        </w:rPr>
        <w:t>；三</w:t>
      </w:r>
      <w:r>
        <w:rPr>
          <w:rFonts w:hint="eastAsia"/>
        </w:rPr>
        <w:t>是</w:t>
      </w:r>
      <w:r w:rsidRPr="00E801E3">
        <w:t>积极推进工矿废弃地复垦利用和</w:t>
      </w:r>
      <w:r w:rsidRPr="00E801E3">
        <w:t>“</w:t>
      </w:r>
      <w:r w:rsidRPr="00E801E3">
        <w:t>城乡建设用地增减挂钩</w:t>
      </w:r>
      <w:r w:rsidRPr="00E801E3">
        <w:t>”</w:t>
      </w:r>
      <w:r w:rsidRPr="00E801E3">
        <w:t>试点工作</w:t>
      </w:r>
      <w:r w:rsidRPr="00E801E3">
        <w:rPr>
          <w:rFonts w:hint="eastAsia"/>
        </w:rPr>
        <w:t>；四</w:t>
      </w:r>
      <w:r>
        <w:rPr>
          <w:rFonts w:hint="eastAsia"/>
        </w:rPr>
        <w:t>是</w:t>
      </w:r>
      <w:r w:rsidRPr="00E801E3">
        <w:t>有序推进土地变更调查工作</w:t>
      </w:r>
      <w:r w:rsidRPr="00E801E3">
        <w:rPr>
          <w:rFonts w:hint="eastAsia"/>
        </w:rPr>
        <w:t>；五</w:t>
      </w:r>
      <w:r w:rsidRPr="00E801E3">
        <w:t>加强用地管理，</w:t>
      </w:r>
      <w:r>
        <w:rPr>
          <w:rFonts w:hint="eastAsia"/>
        </w:rPr>
        <w:t>组织征地拆迁，</w:t>
      </w:r>
      <w:r w:rsidRPr="00E801E3">
        <w:t>依法按程序供地</w:t>
      </w:r>
      <w:r w:rsidRPr="00E801E3">
        <w:rPr>
          <w:rFonts w:hint="eastAsia"/>
        </w:rPr>
        <w:t>；六</w:t>
      </w:r>
      <w:r>
        <w:rPr>
          <w:rFonts w:hint="eastAsia"/>
        </w:rPr>
        <w:t>是</w:t>
      </w:r>
      <w:r w:rsidRPr="00E801E3">
        <w:t>进一步加强宣传工作，不断筑牢国土资源</w:t>
      </w:r>
      <w:r w:rsidRPr="00C07940">
        <w:t>管理基础</w:t>
      </w:r>
      <w:r w:rsidRPr="00C07940">
        <w:rPr>
          <w:rFonts w:hint="eastAsia"/>
        </w:rPr>
        <w:t>；</w:t>
      </w:r>
      <w:r w:rsidR="00194AB6" w:rsidRPr="00C07940">
        <w:rPr>
          <w:rFonts w:hint="eastAsia"/>
        </w:rPr>
        <w:t>七是</w:t>
      </w:r>
      <w:r w:rsidR="00194AB6" w:rsidRPr="00C07940">
        <w:t>加强土地登记规范化建设，</w:t>
      </w:r>
      <w:r w:rsidR="00194AB6">
        <w:rPr>
          <w:rFonts w:hint="eastAsia"/>
        </w:rPr>
        <w:t>完成</w:t>
      </w:r>
      <w:r w:rsidR="00194AB6">
        <w:t>不动产统一登记的各项</w:t>
      </w:r>
      <w:r w:rsidR="00194AB6">
        <w:rPr>
          <w:rFonts w:hint="eastAsia"/>
        </w:rPr>
        <w:t>工作</w:t>
      </w:r>
      <w:r w:rsidR="00194AB6" w:rsidRPr="00C07940">
        <w:rPr>
          <w:rFonts w:hint="eastAsia"/>
        </w:rPr>
        <w:t>；</w:t>
      </w:r>
      <w:r w:rsidR="00194AB6">
        <w:rPr>
          <w:rFonts w:hint="eastAsia"/>
        </w:rPr>
        <w:t>启动第三次土地调查相关工作;</w:t>
      </w:r>
      <w:r w:rsidR="00194AB6" w:rsidRPr="00C07940">
        <w:rPr>
          <w:rFonts w:hint="eastAsia"/>
        </w:rPr>
        <w:t>八是</w:t>
      </w:r>
      <w:r w:rsidR="00194AB6">
        <w:rPr>
          <w:rFonts w:hint="eastAsia"/>
        </w:rPr>
        <w:t>大</w:t>
      </w:r>
      <w:r w:rsidR="00194AB6" w:rsidRPr="00C07940">
        <w:t>力实施土地整理项目，确保耕地占补平衡</w:t>
      </w:r>
      <w:r w:rsidR="00194AB6" w:rsidRPr="00C07940">
        <w:rPr>
          <w:rFonts w:hint="eastAsia"/>
        </w:rPr>
        <w:t>；九是</w:t>
      </w:r>
      <w:r w:rsidR="00194AB6" w:rsidRPr="00C07940">
        <w:t>加强汛期地灾防治，确保人民生命财产安全</w:t>
      </w:r>
      <w:r w:rsidR="00194AB6" w:rsidRPr="00C07940">
        <w:rPr>
          <w:rFonts w:hint="eastAsia"/>
        </w:rPr>
        <w:t>；十是扎实</w:t>
      </w:r>
      <w:r w:rsidR="00194AB6" w:rsidRPr="00C07940">
        <w:t>开展脱贫攻坚</w:t>
      </w:r>
      <w:r w:rsidR="00194AB6" w:rsidRPr="00C07940">
        <w:rPr>
          <w:rFonts w:hint="eastAsia"/>
        </w:rPr>
        <w:t>，确保帮扶措施落实到位；十一是</w:t>
      </w:r>
      <w:r w:rsidR="00194AB6" w:rsidRPr="00C07940">
        <w:t>继续深化经营土地、矿业权工作，坚持市场化配置资源</w:t>
      </w:r>
      <w:r w:rsidR="00194AB6" w:rsidRPr="00C07940">
        <w:rPr>
          <w:rFonts w:hint="eastAsia"/>
        </w:rPr>
        <w:t>；十二是</w:t>
      </w:r>
      <w:r w:rsidR="00194AB6" w:rsidRPr="00C07940">
        <w:t>建立健全监管长效机制，加强执法监察</w:t>
      </w:r>
      <w:r w:rsidR="00194AB6" w:rsidRPr="00C07940">
        <w:rPr>
          <w:rFonts w:hint="eastAsia"/>
        </w:rPr>
        <w:t>，全面</w:t>
      </w:r>
      <w:r w:rsidR="00194AB6" w:rsidRPr="00C07940">
        <w:t>推进法治国</w:t>
      </w:r>
      <w:r w:rsidR="00194AB6" w:rsidRPr="00C07940">
        <w:lastRenderedPageBreak/>
        <w:t>土建设，确保依法行政</w:t>
      </w:r>
      <w:r w:rsidR="00194AB6">
        <w:rPr>
          <w:rFonts w:hint="eastAsia"/>
        </w:rPr>
        <w:t>;十三开展好土地例行督察工作</w:t>
      </w:r>
      <w:r w:rsidR="00194AB6" w:rsidRPr="00C07940">
        <w:rPr>
          <w:rFonts w:hint="eastAsia"/>
        </w:rPr>
        <w:t>。</w:t>
      </w:r>
    </w:p>
    <w:p w:rsidR="00285BE2" w:rsidRDefault="000077C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rsidR="00194AB6" w:rsidRPr="00194AB6" w:rsidRDefault="00194AB6" w:rsidP="00194AB6">
      <w:pPr>
        <w:pStyle w:val="C01"/>
        <w:ind w:right="-58"/>
      </w:pPr>
      <w:r>
        <w:rPr>
          <w:rFonts w:hint="eastAsia"/>
        </w:rPr>
        <w:t>县国土资源机关行政编制14名。其中行编12名，工勤编制2名。事业编制81名。其中参公编制20名，事业编制61名。</w:t>
      </w:r>
    </w:p>
    <w:p w:rsidR="00285BE2" w:rsidRDefault="000077C8">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285BE2" w:rsidRDefault="000077C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194AB6" w:rsidRPr="00194AB6" w:rsidRDefault="00194AB6" w:rsidP="00194AB6">
      <w:pPr>
        <w:pStyle w:val="C01"/>
      </w:pPr>
      <w:r>
        <w:rPr>
          <w:rFonts w:hint="eastAsia"/>
        </w:rPr>
        <w:t>2018年井研县国土资源局收入总额为</w:t>
      </w:r>
      <w:r w:rsidR="00146EB8">
        <w:rPr>
          <w:rFonts w:hint="eastAsia"/>
        </w:rPr>
        <w:t>9392.29</w:t>
      </w:r>
      <w:r>
        <w:rPr>
          <w:rFonts w:hint="eastAsia"/>
        </w:rPr>
        <w:t>万元，较上年预算数减少</w:t>
      </w:r>
      <w:r w:rsidR="005246D8">
        <w:rPr>
          <w:rFonts w:hint="eastAsia"/>
        </w:rPr>
        <w:t>9067.34</w:t>
      </w:r>
      <w:r>
        <w:rPr>
          <w:rFonts w:hint="eastAsia"/>
        </w:rPr>
        <w:t>万元。其中：当年财政拨款收入</w:t>
      </w:r>
      <w:r w:rsidR="00146EB8">
        <w:rPr>
          <w:rFonts w:hint="eastAsia"/>
        </w:rPr>
        <w:t>9392.29</w:t>
      </w:r>
      <w:r>
        <w:rPr>
          <w:rFonts w:hint="eastAsia"/>
        </w:rPr>
        <w:t>万元。相应安排支出预算</w:t>
      </w:r>
      <w:r w:rsidR="00146EB8">
        <w:rPr>
          <w:rFonts w:hint="eastAsia"/>
        </w:rPr>
        <w:t>9392.29</w:t>
      </w:r>
      <w:r>
        <w:rPr>
          <w:rFonts w:hint="eastAsia"/>
        </w:rPr>
        <w:t>万元，其中：人员支出987.68万元，日常公用支出113.58万元，对个人和家庭的补助支出1.60万元，项目支出</w:t>
      </w:r>
      <w:r w:rsidR="00146EB8">
        <w:rPr>
          <w:rFonts w:hint="eastAsia"/>
        </w:rPr>
        <w:t>8289.43</w:t>
      </w:r>
      <w:r>
        <w:rPr>
          <w:rFonts w:hint="eastAsia"/>
        </w:rPr>
        <w:t>万元。</w:t>
      </w:r>
    </w:p>
    <w:p w:rsidR="00285BE2" w:rsidRDefault="000077C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p>
    <w:p w:rsidR="00194AB6" w:rsidRPr="00194AB6" w:rsidRDefault="00194AB6" w:rsidP="00194AB6">
      <w:pPr>
        <w:pStyle w:val="C01"/>
      </w:pPr>
      <w:r>
        <w:rPr>
          <w:rFonts w:hint="eastAsia"/>
        </w:rPr>
        <w:t>2018年井研县国土资源局支出总额为9039.79万元，较上年预算数减少</w:t>
      </w:r>
      <w:r w:rsidR="005246D8">
        <w:rPr>
          <w:rFonts w:hint="eastAsia"/>
        </w:rPr>
        <w:t>9067.34</w:t>
      </w:r>
      <w:r>
        <w:rPr>
          <w:rFonts w:hint="eastAsia"/>
        </w:rPr>
        <w:t>万元。其中：当年财政拨款收入9039.79万元。相应安排支出预算9039.79万元，其中：人员支出987.68万元，日常公用支出113.58万元，对个人和家庭的补助支出1.60万元，项目支出</w:t>
      </w:r>
      <w:r w:rsidR="005246D8">
        <w:rPr>
          <w:rFonts w:hint="eastAsia"/>
        </w:rPr>
        <w:t>8289.43</w:t>
      </w:r>
      <w:r>
        <w:rPr>
          <w:rFonts w:hint="eastAsia"/>
        </w:rPr>
        <w:t>万元。</w:t>
      </w:r>
    </w:p>
    <w:p w:rsidR="00E9250A" w:rsidRDefault="000077C8">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rsidR="00285BE2" w:rsidRDefault="000077C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E9250A" w:rsidRDefault="00E9250A" w:rsidP="00E9250A">
      <w:pPr>
        <w:pStyle w:val="C01"/>
      </w:pPr>
      <w:r>
        <w:rPr>
          <w:rFonts w:hint="eastAsia"/>
        </w:rPr>
        <w:t>县国土资源局坚持以零基预算方式，结合单位实际情况，做到不多编，不漏编，不虚编，不搞赤字预算，按程度科学编制部门预算，预算符合实际情况，增加了预算编制的真实</w:t>
      </w:r>
      <w:r>
        <w:rPr>
          <w:rFonts w:hint="eastAsia"/>
        </w:rPr>
        <w:lastRenderedPageBreak/>
        <w:t>性和准确性。</w:t>
      </w:r>
    </w:p>
    <w:p w:rsidR="003405B0" w:rsidRDefault="003405B0" w:rsidP="003405B0">
      <w:pPr>
        <w:pStyle w:val="C01"/>
        <w:ind w:firstLineChars="250" w:firstLine="800"/>
      </w:pPr>
      <w:r>
        <w:rPr>
          <w:rFonts w:hint="eastAsia"/>
        </w:rPr>
        <w:t>（二）</w:t>
      </w:r>
      <w:r w:rsidR="001632A5">
        <w:rPr>
          <w:rFonts w:hint="eastAsia"/>
        </w:rPr>
        <w:t>专项预算管理。</w:t>
      </w:r>
    </w:p>
    <w:p w:rsidR="001632A5" w:rsidRPr="00312487" w:rsidRDefault="001632A5" w:rsidP="003405B0">
      <w:pPr>
        <w:pStyle w:val="C01"/>
        <w:ind w:firstLineChars="250" w:firstLine="800"/>
      </w:pPr>
      <w:r>
        <w:rPr>
          <w:rFonts w:hint="eastAsia"/>
        </w:rPr>
        <w:t>无</w:t>
      </w:r>
    </w:p>
    <w:p w:rsidR="00285BE2" w:rsidRDefault="000077C8" w:rsidP="00E9250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w:t>
      </w:r>
      <w:r w:rsidR="003405B0">
        <w:rPr>
          <w:rFonts w:ascii="仿宋" w:eastAsia="仿宋" w:hAnsi="仿宋" w:cs="仿宋_GB2312" w:hint="eastAsia"/>
          <w:sz w:val="32"/>
          <w:szCs w:val="32"/>
        </w:rPr>
        <w:t>三</w:t>
      </w:r>
      <w:r>
        <w:rPr>
          <w:rFonts w:ascii="仿宋" w:eastAsia="仿宋" w:hAnsi="仿宋" w:cs="仿宋_GB2312"/>
          <w:sz w:val="32"/>
          <w:szCs w:val="32"/>
        </w:rPr>
        <w:t>）结果应用情况。</w:t>
      </w:r>
    </w:p>
    <w:p w:rsidR="00E9250A" w:rsidRPr="00194AB6" w:rsidRDefault="00E9250A" w:rsidP="00E9250A">
      <w:pPr>
        <w:pStyle w:val="C01"/>
      </w:pPr>
      <w:r>
        <w:rPr>
          <w:rFonts w:hint="eastAsia"/>
        </w:rPr>
        <w:t>2018年井研县国土资源局按预算绩效管理要求，对本部门2018年整体支出开展绩效评价。</w:t>
      </w:r>
    </w:p>
    <w:p w:rsidR="00285BE2" w:rsidRDefault="000077C8">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285BE2" w:rsidRDefault="000077C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E9250A" w:rsidRPr="0036526F" w:rsidRDefault="00E9250A" w:rsidP="00E9250A">
      <w:pPr>
        <w:pStyle w:val="C01"/>
      </w:pPr>
      <w:r>
        <w:rPr>
          <w:rFonts w:hint="eastAsia"/>
        </w:rPr>
        <w:t>我局领导高度</w:t>
      </w:r>
      <w:r w:rsidRPr="000B2ED0">
        <w:rPr>
          <w:rFonts w:hint="eastAsia"/>
        </w:rPr>
        <w:t>重视财政支出绩效评价工作，成立了以局主要领导为组长的财政支出绩效自评工作领导小组，部署按通知要求开展财政支出绩效自评工作，全面、客观的完成201</w:t>
      </w:r>
      <w:r>
        <w:rPr>
          <w:rFonts w:hint="eastAsia"/>
        </w:rPr>
        <w:t>8</w:t>
      </w:r>
      <w:r w:rsidRPr="000B2ED0">
        <w:rPr>
          <w:rFonts w:hint="eastAsia"/>
        </w:rPr>
        <w:t>度财政支出绩效自评工作。</w:t>
      </w:r>
      <w:r>
        <w:rPr>
          <w:rFonts w:hint="eastAsia"/>
        </w:rPr>
        <w:t>通过对2018县国土资源局预算支出的评估，</w:t>
      </w:r>
      <w:r w:rsidRPr="004D3568">
        <w:t>认为</w:t>
      </w:r>
      <w:r>
        <w:rPr>
          <w:rFonts w:hint="eastAsia"/>
        </w:rPr>
        <w:t>县国土资源局</w:t>
      </w:r>
      <w:r>
        <w:t>财务管理制度健全，会计核算到位，支出合理合规，不存在</w:t>
      </w:r>
      <w:r>
        <w:rPr>
          <w:rFonts w:hint="eastAsia"/>
        </w:rPr>
        <w:t>违纪违规使</w:t>
      </w:r>
      <w:r>
        <w:t>用</w:t>
      </w:r>
      <w:r>
        <w:rPr>
          <w:rFonts w:hint="eastAsia"/>
        </w:rPr>
        <w:t>资金</w:t>
      </w:r>
      <w:r>
        <w:t>的情况</w:t>
      </w:r>
      <w:r>
        <w:rPr>
          <w:rFonts w:hint="eastAsia"/>
        </w:rPr>
        <w:t>。</w:t>
      </w:r>
      <w:r w:rsidRPr="004D3568">
        <w:t>通过财政安排的预算支出，</w:t>
      </w:r>
      <w:r w:rsidRPr="00D75570">
        <w:t>一是保证了</w:t>
      </w:r>
      <w:r>
        <w:rPr>
          <w:rFonts w:hint="eastAsia"/>
        </w:rPr>
        <w:t>局机关</w:t>
      </w:r>
      <w:r w:rsidRPr="00D75570">
        <w:rPr>
          <w:rFonts w:hint="eastAsia"/>
        </w:rPr>
        <w:t>日常工作</w:t>
      </w:r>
      <w:r w:rsidRPr="00D75570">
        <w:t>开展</w:t>
      </w:r>
      <w:r>
        <w:rPr>
          <w:rFonts w:hint="eastAsia"/>
        </w:rPr>
        <w:t>，也确保了局机关各项目的实施与进展</w:t>
      </w:r>
      <w:r w:rsidRPr="00D75570">
        <w:rPr>
          <w:rFonts w:hint="eastAsia"/>
        </w:rPr>
        <w:t>。</w:t>
      </w:r>
    </w:p>
    <w:p w:rsidR="0069676A" w:rsidRDefault="0069676A" w:rsidP="0069676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E9250A" w:rsidRPr="0036526F" w:rsidRDefault="00E9250A" w:rsidP="00E9250A">
      <w:pPr>
        <w:pStyle w:val="C01"/>
      </w:pPr>
      <w:r>
        <w:rPr>
          <w:rFonts w:hint="eastAsia"/>
        </w:rPr>
        <w:t>2018，行政运行日常公用经费实际支出与部门预算经费缺口较大，主要是县国土资源局担负了县委、县政府安排各项重大项目工作，担负的政府职能职责工作任务繁重，本部门正常公用经费支出缺口较大。</w:t>
      </w:r>
    </w:p>
    <w:p w:rsidR="0069676A" w:rsidRDefault="0069676A" w:rsidP="0069676A">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E9250A" w:rsidRDefault="00E9250A" w:rsidP="00E9250A">
      <w:pPr>
        <w:pStyle w:val="C01"/>
      </w:pPr>
      <w:r>
        <w:rPr>
          <w:rFonts w:hint="eastAsia"/>
          <w:lang w:val="zh-CN"/>
        </w:rPr>
        <w:t xml:space="preserve"> </w:t>
      </w:r>
      <w:r>
        <w:rPr>
          <w:rFonts w:hint="eastAsia"/>
        </w:rPr>
        <w:t>建议今后财政安排年度部门预算指标时予以考虑，以</w:t>
      </w:r>
      <w:r>
        <w:rPr>
          <w:rFonts w:hint="eastAsia"/>
        </w:rPr>
        <w:lastRenderedPageBreak/>
        <w:t>确保单位基本支出的正常运转。</w:t>
      </w:r>
    </w:p>
    <w:p w:rsidR="00767AF0" w:rsidRDefault="00767AF0" w:rsidP="00E9250A">
      <w:pPr>
        <w:pStyle w:val="C01"/>
      </w:pPr>
    </w:p>
    <w:p w:rsidR="00767AF0" w:rsidRDefault="00767AF0">
      <w:pPr>
        <w:widowControl/>
        <w:jc w:val="left"/>
        <w:rPr>
          <w:rFonts w:ascii="仿宋_GB2312" w:eastAsia="仿宋_GB2312" w:hAnsi="Calibri"/>
          <w:sz w:val="32"/>
          <w:szCs w:val="32"/>
        </w:rPr>
      </w:pPr>
      <w:r>
        <w:br w:type="page"/>
      </w:r>
    </w:p>
    <w:p w:rsidR="00767AF0" w:rsidRDefault="00767AF0" w:rsidP="00767AF0">
      <w:pPr>
        <w:pStyle w:val="2"/>
        <w:rPr>
          <w:rStyle w:val="1Char"/>
          <w:rFonts w:ascii="仿宋" w:eastAsia="仿宋" w:hAnsi="仿宋"/>
          <w:sz w:val="32"/>
          <w:szCs w:val="32"/>
        </w:rPr>
      </w:pPr>
      <w:bookmarkStart w:id="61" w:name="_Toc15396617"/>
      <w:r>
        <w:rPr>
          <w:rStyle w:val="1Char"/>
          <w:rFonts w:ascii="仿宋" w:eastAsia="仿宋" w:hAnsi="仿宋" w:hint="eastAsia"/>
          <w:sz w:val="32"/>
          <w:szCs w:val="32"/>
        </w:rPr>
        <w:lastRenderedPageBreak/>
        <w:t>附件2</w:t>
      </w:r>
      <w:bookmarkEnd w:id="61"/>
    </w:p>
    <w:p w:rsidR="00767AF0" w:rsidRPr="002A7778" w:rsidRDefault="00767AF0" w:rsidP="00767AF0">
      <w:pPr>
        <w:spacing w:line="580" w:lineRule="exact"/>
        <w:jc w:val="center"/>
        <w:rPr>
          <w:rFonts w:ascii="方正小标宋_GBK" w:eastAsia="方正小标宋_GBK" w:hAnsi="黑体" w:cs="方正小标宋简体"/>
          <w:sz w:val="44"/>
          <w:szCs w:val="44"/>
        </w:rPr>
      </w:pPr>
      <w:r w:rsidRPr="002A7778">
        <w:rPr>
          <w:rFonts w:ascii="方正小标宋_GBK" w:eastAsia="方正小标宋_GBK" w:hAnsi="黑体" w:cs="方正小标宋简体" w:hint="eastAsia"/>
          <w:sz w:val="44"/>
          <w:szCs w:val="44"/>
        </w:rPr>
        <w:t>2018年XXX项目支出绩效评价报告</w:t>
      </w:r>
    </w:p>
    <w:p w:rsidR="00767AF0" w:rsidRDefault="00767AF0" w:rsidP="00767AF0">
      <w:pPr>
        <w:spacing w:line="580" w:lineRule="exact"/>
        <w:ind w:firstLineChars="200" w:firstLine="640"/>
        <w:rPr>
          <w:rFonts w:ascii="仿宋_GB2312" w:eastAsia="仿宋_GB2312" w:hAnsi="仿宋_GB2312" w:cs="仿宋_GB2312"/>
          <w:sz w:val="32"/>
          <w:szCs w:val="32"/>
        </w:rPr>
      </w:pPr>
    </w:p>
    <w:p w:rsidR="00767AF0" w:rsidRPr="002A7778" w:rsidRDefault="00767AF0" w:rsidP="00767AF0">
      <w:pPr>
        <w:spacing w:line="580" w:lineRule="exact"/>
        <w:ind w:firstLineChars="200" w:firstLine="640"/>
        <w:rPr>
          <w:rFonts w:ascii="黑体" w:eastAsia="黑体" w:hAnsi="黑体" w:cs="仿宋_GB2312"/>
          <w:sz w:val="32"/>
          <w:szCs w:val="32"/>
        </w:rPr>
      </w:pPr>
      <w:r w:rsidRPr="002A7778">
        <w:rPr>
          <w:rFonts w:ascii="黑体" w:eastAsia="黑体" w:hAnsi="黑体" w:cs="仿宋_GB2312" w:hint="eastAsia"/>
          <w:sz w:val="32"/>
          <w:szCs w:val="32"/>
        </w:rPr>
        <w:t>一</w:t>
      </w:r>
      <w:r w:rsidRPr="002A7778">
        <w:rPr>
          <w:rFonts w:ascii="黑体" w:eastAsia="黑体" w:hAnsi="黑体" w:cs="仿宋_GB2312"/>
          <w:sz w:val="32"/>
          <w:szCs w:val="32"/>
        </w:rPr>
        <w:t>、评价工作开展及项目情况</w:t>
      </w:r>
    </w:p>
    <w:p w:rsidR="00767AF0" w:rsidRDefault="00767AF0" w:rsidP="00767AF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项目评价实施方案情况（包括选点、评价指标、评价方法、基础数据表等情况）</w:t>
      </w:r>
    </w:p>
    <w:p w:rsidR="00767AF0" w:rsidRPr="002A7778" w:rsidRDefault="00767AF0" w:rsidP="00767AF0">
      <w:pPr>
        <w:spacing w:line="580" w:lineRule="exact"/>
        <w:ind w:firstLineChars="200" w:firstLine="640"/>
        <w:rPr>
          <w:rFonts w:ascii="黑体" w:eastAsia="黑体" w:hAnsi="黑体" w:cs="仿宋_GB2312"/>
          <w:sz w:val="32"/>
          <w:szCs w:val="32"/>
        </w:rPr>
      </w:pPr>
      <w:r w:rsidRPr="002A7778">
        <w:rPr>
          <w:rFonts w:ascii="黑体" w:eastAsia="黑体" w:hAnsi="黑体" w:cs="仿宋_GB2312" w:hint="eastAsia"/>
          <w:sz w:val="32"/>
          <w:szCs w:val="32"/>
        </w:rPr>
        <w:t>二</w:t>
      </w:r>
      <w:r w:rsidRPr="002A7778">
        <w:rPr>
          <w:rFonts w:ascii="黑体" w:eastAsia="黑体" w:hAnsi="黑体" w:cs="仿宋_GB2312"/>
          <w:sz w:val="32"/>
          <w:szCs w:val="32"/>
        </w:rPr>
        <w:t>、评价结论及绩效分析</w:t>
      </w:r>
    </w:p>
    <w:p w:rsidR="00767AF0" w:rsidRPr="002A7778" w:rsidRDefault="00767AF0" w:rsidP="00767AF0">
      <w:pPr>
        <w:spacing w:line="580" w:lineRule="exact"/>
        <w:ind w:firstLineChars="200" w:firstLine="640"/>
        <w:rPr>
          <w:rFonts w:ascii="楷体_GB2312" w:eastAsia="楷体_GB2312" w:hAnsi="仿宋" w:cs="仿宋_GB2312"/>
          <w:sz w:val="32"/>
          <w:szCs w:val="32"/>
        </w:rPr>
      </w:pPr>
      <w:r w:rsidRPr="002A7778">
        <w:rPr>
          <w:rFonts w:ascii="楷体_GB2312" w:eastAsia="楷体_GB2312" w:hAnsi="仿宋" w:cs="仿宋_GB2312" w:hint="eastAsia"/>
          <w:sz w:val="32"/>
          <w:szCs w:val="32"/>
        </w:rPr>
        <w:t>（一）评价结论</w:t>
      </w:r>
    </w:p>
    <w:p w:rsidR="00767AF0" w:rsidRDefault="00767AF0" w:rsidP="00767AF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项目绩效评价总体结论（包括项目评价得分表）</w:t>
      </w:r>
    </w:p>
    <w:p w:rsidR="00767AF0" w:rsidRPr="002A7778" w:rsidRDefault="00767AF0" w:rsidP="00767AF0">
      <w:pPr>
        <w:spacing w:line="580" w:lineRule="exact"/>
        <w:ind w:firstLineChars="200" w:firstLine="640"/>
        <w:rPr>
          <w:rFonts w:ascii="楷体_GB2312" w:eastAsia="楷体_GB2312" w:hAnsi="仿宋" w:cs="仿宋_GB2312"/>
          <w:sz w:val="32"/>
          <w:szCs w:val="32"/>
        </w:rPr>
      </w:pPr>
      <w:r w:rsidRPr="002A7778">
        <w:rPr>
          <w:rFonts w:ascii="楷体_GB2312" w:eastAsia="楷体_GB2312" w:hAnsi="仿宋" w:cs="仿宋_GB2312"/>
          <w:sz w:val="32"/>
          <w:szCs w:val="32"/>
        </w:rPr>
        <w:t>（二）绩效分析</w:t>
      </w:r>
    </w:p>
    <w:p w:rsidR="00767AF0" w:rsidRDefault="00767AF0" w:rsidP="00767AF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w:t>
      </w:r>
      <w:r>
        <w:rPr>
          <w:rFonts w:ascii="仿宋" w:eastAsia="仿宋" w:hAnsi="仿宋" w:cs="仿宋_GB2312"/>
          <w:sz w:val="32"/>
          <w:szCs w:val="32"/>
        </w:rPr>
        <w:t>项目决策</w:t>
      </w:r>
    </w:p>
    <w:p w:rsidR="00767AF0" w:rsidRDefault="00767AF0" w:rsidP="00767AF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必要性和可行性分析（包括政策依据和政策完善，政策和需求的吻合程度分析），绩效目标设置情况（包括绩效目标设置的明确性和合理性）</w:t>
      </w:r>
    </w:p>
    <w:p w:rsidR="00767AF0" w:rsidRDefault="00767AF0" w:rsidP="00767AF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w:t>
      </w:r>
      <w:r>
        <w:rPr>
          <w:rFonts w:ascii="仿宋" w:eastAsia="仿宋" w:hAnsi="仿宋" w:cs="仿宋_GB2312"/>
          <w:sz w:val="32"/>
          <w:szCs w:val="32"/>
        </w:rPr>
        <w:t>项目管理</w:t>
      </w:r>
    </w:p>
    <w:p w:rsidR="00767AF0" w:rsidRDefault="00767AF0" w:rsidP="00767AF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资金分配情况（资金分配管理的科学合理性）资，金使用情况（项目、资金管理的科学规范性）</w:t>
      </w:r>
    </w:p>
    <w:p w:rsidR="00767AF0" w:rsidRDefault="00767AF0" w:rsidP="00767AF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w:t>
      </w:r>
      <w:r>
        <w:rPr>
          <w:rFonts w:ascii="仿宋" w:eastAsia="仿宋" w:hAnsi="仿宋" w:cs="仿宋_GB2312"/>
          <w:sz w:val="32"/>
          <w:szCs w:val="32"/>
        </w:rPr>
        <w:t>项目绩效</w:t>
      </w:r>
    </w:p>
    <w:p w:rsidR="00767AF0" w:rsidRDefault="00767AF0" w:rsidP="00767AF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项目目标完成情况（数量、质量、时效、成本），项目效益情况（经济效益、项目社会效益、生态效益、可持续效益、公平性、资金使用效率、受益群体满意度等）。</w:t>
      </w:r>
    </w:p>
    <w:p w:rsidR="00767AF0" w:rsidRPr="002A7778" w:rsidRDefault="00767AF0" w:rsidP="00767AF0">
      <w:pPr>
        <w:spacing w:line="580" w:lineRule="exact"/>
        <w:ind w:firstLineChars="200" w:firstLine="640"/>
        <w:rPr>
          <w:rFonts w:ascii="黑体" w:eastAsia="黑体" w:hAnsi="黑体" w:cs="仿宋_GB2312"/>
          <w:sz w:val="32"/>
          <w:szCs w:val="32"/>
        </w:rPr>
      </w:pPr>
      <w:r w:rsidRPr="002A7778">
        <w:rPr>
          <w:rFonts w:ascii="黑体" w:eastAsia="黑体" w:hAnsi="黑体" w:cs="仿宋_GB2312" w:hint="eastAsia"/>
          <w:sz w:val="32"/>
          <w:szCs w:val="32"/>
        </w:rPr>
        <w:t>三</w:t>
      </w:r>
      <w:r w:rsidRPr="002A7778">
        <w:rPr>
          <w:rFonts w:ascii="黑体" w:eastAsia="黑体" w:hAnsi="黑体" w:cs="仿宋_GB2312"/>
          <w:sz w:val="32"/>
          <w:szCs w:val="32"/>
        </w:rPr>
        <w:t>、存在主要问题</w:t>
      </w:r>
    </w:p>
    <w:p w:rsidR="00285BE2" w:rsidRPr="00767AF0" w:rsidRDefault="00767AF0" w:rsidP="00767AF0">
      <w:pPr>
        <w:spacing w:line="580" w:lineRule="exact"/>
        <w:ind w:firstLineChars="200" w:firstLine="640"/>
        <w:rPr>
          <w:rFonts w:ascii="黑体" w:eastAsia="黑体" w:hAnsi="黑体"/>
        </w:rPr>
      </w:pPr>
      <w:r w:rsidRPr="002A7778">
        <w:rPr>
          <w:rFonts w:ascii="黑体" w:eastAsia="黑体" w:hAnsi="黑体" w:cs="仿宋_GB2312" w:hint="eastAsia"/>
          <w:sz w:val="32"/>
          <w:szCs w:val="32"/>
        </w:rPr>
        <w:t>四</w:t>
      </w:r>
      <w:r w:rsidRPr="002A7778">
        <w:rPr>
          <w:rFonts w:ascii="黑体" w:eastAsia="黑体" w:hAnsi="黑体" w:cs="仿宋_GB2312"/>
          <w:sz w:val="32"/>
          <w:szCs w:val="32"/>
        </w:rPr>
        <w:t>、相关措施建议</w:t>
      </w:r>
    </w:p>
    <w:p w:rsidR="00285BE2" w:rsidRDefault="000077C8">
      <w:pPr>
        <w:spacing w:line="600" w:lineRule="exact"/>
        <w:jc w:val="center"/>
        <w:outlineLvl w:val="0"/>
        <w:rPr>
          <w:rStyle w:val="1Char"/>
          <w:rFonts w:ascii="黑体" w:eastAsia="黑体" w:hAnsi="黑体"/>
          <w:b w:val="0"/>
        </w:rPr>
      </w:pPr>
      <w:bookmarkStart w:id="62"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7"/>
      <w:bookmarkEnd w:id="62"/>
    </w:p>
    <w:p w:rsidR="00285BE2" w:rsidRDefault="00285BE2">
      <w:pPr>
        <w:spacing w:line="600" w:lineRule="exact"/>
        <w:jc w:val="center"/>
        <w:outlineLvl w:val="0"/>
        <w:rPr>
          <w:rFonts w:ascii="仿宋" w:eastAsia="仿宋" w:hAnsi="仿宋"/>
          <w:b/>
          <w:color w:val="000000"/>
          <w:sz w:val="44"/>
          <w:szCs w:val="44"/>
        </w:rPr>
      </w:pPr>
    </w:p>
    <w:p w:rsidR="00285BE2" w:rsidRDefault="000077C8">
      <w:pPr>
        <w:pStyle w:val="2"/>
        <w:rPr>
          <w:rFonts w:ascii="仿宋" w:eastAsia="仿宋" w:hAnsi="仿宋"/>
          <w:color w:val="000000"/>
        </w:rPr>
      </w:pPr>
      <w:bookmarkStart w:id="63" w:name="_Toc15396619"/>
      <w:r>
        <w:rPr>
          <w:rFonts w:ascii="仿宋" w:eastAsia="仿宋" w:hAnsi="仿宋" w:hint="eastAsia"/>
          <w:b w:val="0"/>
          <w:color w:val="000000"/>
        </w:rPr>
        <w:t>一、收</w:t>
      </w:r>
      <w:r>
        <w:rPr>
          <w:rStyle w:val="2Char"/>
          <w:rFonts w:ascii="仿宋" w:eastAsia="仿宋" w:hAnsi="仿宋" w:hint="eastAsia"/>
        </w:rPr>
        <w:t>入支出决算总表</w:t>
      </w:r>
      <w:bookmarkEnd w:id="63"/>
    </w:p>
    <w:p w:rsidR="00285BE2" w:rsidRDefault="000077C8">
      <w:pPr>
        <w:pStyle w:val="2"/>
        <w:rPr>
          <w:rFonts w:ascii="仿宋" w:eastAsia="仿宋" w:hAnsi="仿宋"/>
          <w:color w:val="000000"/>
        </w:rPr>
      </w:pPr>
      <w:bookmarkStart w:id="64" w:name="_Toc15396620"/>
      <w:r>
        <w:rPr>
          <w:rFonts w:ascii="仿宋" w:eastAsia="仿宋" w:hAnsi="仿宋" w:hint="eastAsia"/>
          <w:b w:val="0"/>
          <w:color w:val="000000"/>
        </w:rPr>
        <w:t>二、收</w:t>
      </w:r>
      <w:r>
        <w:rPr>
          <w:rStyle w:val="2Char"/>
          <w:rFonts w:ascii="仿宋" w:eastAsia="仿宋" w:hAnsi="仿宋" w:hint="eastAsia"/>
        </w:rPr>
        <w:t>入总表</w:t>
      </w:r>
      <w:bookmarkEnd w:id="64"/>
    </w:p>
    <w:p w:rsidR="00285BE2" w:rsidRDefault="000077C8">
      <w:pPr>
        <w:pStyle w:val="2"/>
        <w:rPr>
          <w:rFonts w:ascii="仿宋" w:eastAsia="仿宋" w:hAnsi="仿宋"/>
          <w:color w:val="000000"/>
        </w:rPr>
      </w:pPr>
      <w:bookmarkStart w:id="6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5"/>
    </w:p>
    <w:p w:rsidR="00285BE2" w:rsidRDefault="000077C8">
      <w:pPr>
        <w:pStyle w:val="2"/>
        <w:rPr>
          <w:rFonts w:ascii="仿宋" w:eastAsia="仿宋" w:hAnsi="仿宋"/>
          <w:b w:val="0"/>
          <w:color w:val="000000"/>
        </w:rPr>
      </w:pPr>
      <w:bookmarkStart w:id="6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6"/>
    </w:p>
    <w:p w:rsidR="00285BE2" w:rsidRDefault="000077C8">
      <w:pPr>
        <w:pStyle w:val="2"/>
        <w:rPr>
          <w:rFonts w:ascii="仿宋" w:eastAsia="仿宋" w:hAnsi="仿宋"/>
          <w:color w:val="000000"/>
        </w:rPr>
      </w:pPr>
      <w:bookmarkStart w:id="6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7"/>
    </w:p>
    <w:p w:rsidR="00285BE2" w:rsidRDefault="000077C8">
      <w:pPr>
        <w:pStyle w:val="2"/>
        <w:rPr>
          <w:rFonts w:ascii="仿宋" w:eastAsia="仿宋" w:hAnsi="仿宋"/>
          <w:color w:val="000000"/>
        </w:rPr>
      </w:pPr>
      <w:bookmarkStart w:id="68"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8"/>
    </w:p>
    <w:p w:rsidR="00285BE2" w:rsidRDefault="000077C8">
      <w:pPr>
        <w:pStyle w:val="2"/>
        <w:rPr>
          <w:rFonts w:ascii="仿宋" w:eastAsia="仿宋" w:hAnsi="仿宋"/>
          <w:color w:val="000000"/>
        </w:rPr>
      </w:pPr>
      <w:bookmarkStart w:id="6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9"/>
    </w:p>
    <w:p w:rsidR="00285BE2" w:rsidRDefault="000077C8">
      <w:pPr>
        <w:pStyle w:val="2"/>
        <w:rPr>
          <w:rFonts w:ascii="仿宋" w:eastAsia="仿宋" w:hAnsi="仿宋"/>
          <w:color w:val="000000"/>
        </w:rPr>
      </w:pPr>
      <w:bookmarkStart w:id="70"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0"/>
    </w:p>
    <w:p w:rsidR="00285BE2" w:rsidRDefault="000077C8">
      <w:pPr>
        <w:pStyle w:val="2"/>
        <w:rPr>
          <w:rFonts w:ascii="仿宋" w:eastAsia="仿宋" w:hAnsi="仿宋"/>
          <w:color w:val="000000"/>
        </w:rPr>
      </w:pPr>
      <w:bookmarkStart w:id="7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1"/>
    </w:p>
    <w:p w:rsidR="00285BE2" w:rsidRDefault="000077C8">
      <w:pPr>
        <w:pStyle w:val="2"/>
        <w:rPr>
          <w:rFonts w:ascii="仿宋" w:eastAsia="仿宋" w:hAnsi="仿宋"/>
          <w:color w:val="000000"/>
        </w:rPr>
      </w:pPr>
      <w:bookmarkStart w:id="7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2"/>
    </w:p>
    <w:p w:rsidR="00285BE2" w:rsidRDefault="000077C8">
      <w:pPr>
        <w:pStyle w:val="2"/>
        <w:rPr>
          <w:rFonts w:ascii="仿宋" w:eastAsia="仿宋" w:hAnsi="仿宋"/>
          <w:color w:val="000000"/>
        </w:rPr>
      </w:pPr>
      <w:bookmarkStart w:id="7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3"/>
    </w:p>
    <w:p w:rsidR="00285BE2" w:rsidRDefault="000077C8">
      <w:pPr>
        <w:pStyle w:val="2"/>
        <w:rPr>
          <w:rFonts w:ascii="仿宋" w:eastAsia="仿宋" w:hAnsi="仿宋"/>
          <w:color w:val="000000"/>
        </w:rPr>
      </w:pPr>
      <w:bookmarkStart w:id="7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4"/>
    </w:p>
    <w:p w:rsidR="00285BE2" w:rsidRDefault="000077C8">
      <w:pPr>
        <w:pStyle w:val="2"/>
        <w:rPr>
          <w:rFonts w:ascii="仿宋" w:eastAsia="仿宋" w:hAnsi="仿宋"/>
          <w:color w:val="000000" w:themeColor="text1"/>
        </w:rPr>
      </w:pPr>
      <w:bookmarkStart w:id="7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Start w:id="76" w:name="_GoBack"/>
      <w:bookmarkEnd w:id="75"/>
      <w:bookmarkEnd w:id="76"/>
    </w:p>
    <w:sectPr w:rsidR="00285BE2" w:rsidSect="00285BE2">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219" w:rsidRDefault="00DF3219" w:rsidP="00285BE2">
      <w:r>
        <w:separator/>
      </w:r>
    </w:p>
  </w:endnote>
  <w:endnote w:type="continuationSeparator" w:id="1">
    <w:p w:rsidR="00DF3219" w:rsidRDefault="00DF3219" w:rsidP="0028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AD6E47" w:rsidRDefault="00111EF2">
        <w:pPr>
          <w:pStyle w:val="a5"/>
          <w:jc w:val="center"/>
        </w:pPr>
        <w:fldSimple w:instr="PAGE   \* MERGEFORMAT">
          <w:r w:rsidR="002D4E59" w:rsidRPr="002D4E59">
            <w:rPr>
              <w:noProof/>
              <w:lang w:val="zh-CN"/>
            </w:rPr>
            <w:t>18</w:t>
          </w:r>
        </w:fldSimple>
      </w:p>
    </w:sdtContent>
  </w:sdt>
  <w:p w:rsidR="00AD6E47" w:rsidRDefault="00AD6E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219" w:rsidRDefault="00DF3219" w:rsidP="00285BE2">
      <w:r>
        <w:separator/>
      </w:r>
    </w:p>
  </w:footnote>
  <w:footnote w:type="continuationSeparator" w:id="1">
    <w:p w:rsidR="00DF3219" w:rsidRDefault="00DF3219" w:rsidP="00285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47" w:rsidRDefault="00AD6E4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tentative="1">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6">
    <w:nsid w:val="50587F1D"/>
    <w:multiLevelType w:val="multilevel"/>
    <w:tmpl w:val="9B545066"/>
    <w:lvl w:ilvl="0">
      <w:start w:val="1"/>
      <w:numFmt w:val="decimal"/>
      <w:lvlText w:val="%1."/>
      <w:lvlJc w:val="left"/>
      <w:pPr>
        <w:tabs>
          <w:tab w:val="num" w:pos="1288"/>
        </w:tabs>
        <w:ind w:left="1288" w:hanging="720"/>
      </w:p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7">
    <w:nsid w:val="62621CDC"/>
    <w:multiLevelType w:val="multilevel"/>
    <w:tmpl w:val="62621CDC"/>
    <w:lvl w:ilvl="0">
      <w:start w:val="1"/>
      <w:numFmt w:val="decimal"/>
      <w:lvlText w:val="%1."/>
      <w:lvlJc w:val="left"/>
      <w:pPr>
        <w:ind w:left="1152" w:hanging="480"/>
      </w:pPr>
      <w:rPr>
        <w:rFonts w:hint="default"/>
      </w:rPr>
    </w:lvl>
    <w:lvl w:ilvl="1" w:tentative="1">
      <w:start w:val="1"/>
      <w:numFmt w:val="lowerLetter"/>
      <w:lvlText w:val="%2)"/>
      <w:lvlJc w:val="left"/>
      <w:pPr>
        <w:ind w:left="1512" w:hanging="420"/>
      </w:pPr>
    </w:lvl>
    <w:lvl w:ilvl="2" w:tentative="1">
      <w:start w:val="1"/>
      <w:numFmt w:val="lowerRoman"/>
      <w:lvlText w:val="%3."/>
      <w:lvlJc w:val="right"/>
      <w:pPr>
        <w:ind w:left="1932" w:hanging="420"/>
      </w:pPr>
    </w:lvl>
    <w:lvl w:ilvl="3" w:tentative="1">
      <w:start w:val="1"/>
      <w:numFmt w:val="decimal"/>
      <w:lvlText w:val="%4."/>
      <w:lvlJc w:val="left"/>
      <w:pPr>
        <w:ind w:left="2352" w:hanging="420"/>
      </w:pPr>
    </w:lvl>
    <w:lvl w:ilvl="4" w:tentative="1">
      <w:start w:val="1"/>
      <w:numFmt w:val="lowerLetter"/>
      <w:lvlText w:val="%5)"/>
      <w:lvlJc w:val="left"/>
      <w:pPr>
        <w:ind w:left="2772" w:hanging="420"/>
      </w:pPr>
    </w:lvl>
    <w:lvl w:ilvl="5" w:tentative="1">
      <w:start w:val="1"/>
      <w:numFmt w:val="lowerRoman"/>
      <w:lvlText w:val="%6."/>
      <w:lvlJc w:val="right"/>
      <w:pPr>
        <w:ind w:left="3192" w:hanging="420"/>
      </w:pPr>
    </w:lvl>
    <w:lvl w:ilvl="6" w:tentative="1">
      <w:start w:val="1"/>
      <w:numFmt w:val="decimal"/>
      <w:lvlText w:val="%7."/>
      <w:lvlJc w:val="left"/>
      <w:pPr>
        <w:ind w:left="3612" w:hanging="420"/>
      </w:pPr>
    </w:lvl>
    <w:lvl w:ilvl="7" w:tentative="1">
      <w:start w:val="1"/>
      <w:numFmt w:val="lowerLetter"/>
      <w:lvlText w:val="%8)"/>
      <w:lvlJc w:val="left"/>
      <w:pPr>
        <w:ind w:left="4032" w:hanging="420"/>
      </w:pPr>
    </w:lvl>
    <w:lvl w:ilvl="8" w:tentative="1">
      <w:start w:val="1"/>
      <w:numFmt w:val="lowerRoman"/>
      <w:lvlText w:val="%9."/>
      <w:lvlJc w:val="right"/>
      <w:pPr>
        <w:ind w:left="4452" w:hanging="420"/>
      </w:pPr>
    </w:lvl>
  </w:abstractNum>
  <w:abstractNum w:abstractNumId="8">
    <w:nsid w:val="65A414BA"/>
    <w:multiLevelType w:val="hybridMultilevel"/>
    <w:tmpl w:val="92EE5594"/>
    <w:lvl w:ilvl="0" w:tplc="5D1ECFD4">
      <w:start w:val="9"/>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7EE55BF3"/>
    <w:multiLevelType w:val="hybridMultilevel"/>
    <w:tmpl w:val="FFCE4854"/>
    <w:lvl w:ilvl="0" w:tplc="2B40A8DA">
      <w:start w:val="1"/>
      <w:numFmt w:val="chineseCountingThousand"/>
      <w:pStyle w:val="B02"/>
      <w:suff w:val="nothing"/>
      <w:lvlText w:val="（%1）"/>
      <w:lvlJc w:val="left"/>
      <w:pPr>
        <w:ind w:left="642" w:firstLine="635"/>
      </w:pPr>
      <w:rPr>
        <w:rFonts w:hint="eastAsia"/>
        <w:lang w:val="en-US"/>
      </w:rPr>
    </w:lvl>
    <w:lvl w:ilvl="1" w:tplc="E21ABC40">
      <w:start w:val="1"/>
      <w:numFmt w:val="decimal"/>
      <w:lvlText w:val="%2."/>
      <w:lvlJc w:val="left"/>
      <w:pPr>
        <w:ind w:left="980" w:hanging="36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7"/>
  </w:num>
  <w:num w:numId="2">
    <w:abstractNumId w:val="4"/>
  </w:num>
  <w:num w:numId="3">
    <w:abstractNumId w:val="6"/>
  </w:num>
  <w:num w:numId="4">
    <w:abstractNumId w:val="6"/>
  </w:num>
  <w:num w:numId="5">
    <w:abstractNumId w:val="5"/>
  </w:num>
  <w:num w:numId="6">
    <w:abstractNumId w:val="3"/>
  </w:num>
  <w:num w:numId="7">
    <w:abstractNumId w:val="0"/>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77C8"/>
    <w:rsid w:val="000222C6"/>
    <w:rsid w:val="0002549F"/>
    <w:rsid w:val="00044627"/>
    <w:rsid w:val="00050B30"/>
    <w:rsid w:val="00060C15"/>
    <w:rsid w:val="0006487A"/>
    <w:rsid w:val="00065F8F"/>
    <w:rsid w:val="000768F2"/>
    <w:rsid w:val="0009184B"/>
    <w:rsid w:val="0009593C"/>
    <w:rsid w:val="000A3C78"/>
    <w:rsid w:val="000A638A"/>
    <w:rsid w:val="000B047F"/>
    <w:rsid w:val="000B2A71"/>
    <w:rsid w:val="000B5923"/>
    <w:rsid w:val="000B5A48"/>
    <w:rsid w:val="000B6FF3"/>
    <w:rsid w:val="000C3467"/>
    <w:rsid w:val="000C3CA6"/>
    <w:rsid w:val="000D1267"/>
    <w:rsid w:val="000D1D50"/>
    <w:rsid w:val="000D51DF"/>
    <w:rsid w:val="000D5782"/>
    <w:rsid w:val="000E213B"/>
    <w:rsid w:val="000E5148"/>
    <w:rsid w:val="000E6613"/>
    <w:rsid w:val="000E7119"/>
    <w:rsid w:val="00101B02"/>
    <w:rsid w:val="00111EF2"/>
    <w:rsid w:val="00114E9B"/>
    <w:rsid w:val="00146EB8"/>
    <w:rsid w:val="0014729F"/>
    <w:rsid w:val="00157BAB"/>
    <w:rsid w:val="001632A5"/>
    <w:rsid w:val="001654D1"/>
    <w:rsid w:val="0018106D"/>
    <w:rsid w:val="001877A7"/>
    <w:rsid w:val="00191536"/>
    <w:rsid w:val="00194AB6"/>
    <w:rsid w:val="00196687"/>
    <w:rsid w:val="001A5093"/>
    <w:rsid w:val="001C0962"/>
    <w:rsid w:val="001D7531"/>
    <w:rsid w:val="001E737D"/>
    <w:rsid w:val="001F0592"/>
    <w:rsid w:val="001F7506"/>
    <w:rsid w:val="002006CD"/>
    <w:rsid w:val="00202B36"/>
    <w:rsid w:val="00204B7A"/>
    <w:rsid w:val="0021101A"/>
    <w:rsid w:val="002159A6"/>
    <w:rsid w:val="00220536"/>
    <w:rsid w:val="00235629"/>
    <w:rsid w:val="002504DD"/>
    <w:rsid w:val="00260C38"/>
    <w:rsid w:val="002616C0"/>
    <w:rsid w:val="002636A1"/>
    <w:rsid w:val="002662AA"/>
    <w:rsid w:val="002726C4"/>
    <w:rsid w:val="00280496"/>
    <w:rsid w:val="00285BE2"/>
    <w:rsid w:val="00295495"/>
    <w:rsid w:val="00297C4D"/>
    <w:rsid w:val="002B2613"/>
    <w:rsid w:val="002D4E59"/>
    <w:rsid w:val="002E72ED"/>
    <w:rsid w:val="002F1818"/>
    <w:rsid w:val="002F567B"/>
    <w:rsid w:val="00310932"/>
    <w:rsid w:val="0031121E"/>
    <w:rsid w:val="003216A9"/>
    <w:rsid w:val="00332720"/>
    <w:rsid w:val="003405B0"/>
    <w:rsid w:val="0034794D"/>
    <w:rsid w:val="0037013F"/>
    <w:rsid w:val="00370390"/>
    <w:rsid w:val="0037233C"/>
    <w:rsid w:val="00380C92"/>
    <w:rsid w:val="003825C0"/>
    <w:rsid w:val="003A0397"/>
    <w:rsid w:val="003A484F"/>
    <w:rsid w:val="003B0BE0"/>
    <w:rsid w:val="003B0C1B"/>
    <w:rsid w:val="003B5D76"/>
    <w:rsid w:val="003B688C"/>
    <w:rsid w:val="003C0291"/>
    <w:rsid w:val="003C2A7E"/>
    <w:rsid w:val="003C39AE"/>
    <w:rsid w:val="003C7B60"/>
    <w:rsid w:val="003D1FB2"/>
    <w:rsid w:val="003D66DA"/>
    <w:rsid w:val="003E1310"/>
    <w:rsid w:val="003E6F55"/>
    <w:rsid w:val="00406254"/>
    <w:rsid w:val="0041126D"/>
    <w:rsid w:val="004223DE"/>
    <w:rsid w:val="00434489"/>
    <w:rsid w:val="00437085"/>
    <w:rsid w:val="00443880"/>
    <w:rsid w:val="004464F4"/>
    <w:rsid w:val="00456C88"/>
    <w:rsid w:val="00456D7B"/>
    <w:rsid w:val="004619ED"/>
    <w:rsid w:val="00464E89"/>
    <w:rsid w:val="00470111"/>
    <w:rsid w:val="00471401"/>
    <w:rsid w:val="00473F31"/>
    <w:rsid w:val="0048263A"/>
    <w:rsid w:val="00487E5D"/>
    <w:rsid w:val="004A711F"/>
    <w:rsid w:val="004B199D"/>
    <w:rsid w:val="004B4690"/>
    <w:rsid w:val="004D4615"/>
    <w:rsid w:val="004E0A2D"/>
    <w:rsid w:val="004E206B"/>
    <w:rsid w:val="004E6DF7"/>
    <w:rsid w:val="004F0FBD"/>
    <w:rsid w:val="00505A47"/>
    <w:rsid w:val="00507DDA"/>
    <w:rsid w:val="00512FDA"/>
    <w:rsid w:val="005165EF"/>
    <w:rsid w:val="00520DA0"/>
    <w:rsid w:val="005246D8"/>
    <w:rsid w:val="00542975"/>
    <w:rsid w:val="005531CF"/>
    <w:rsid w:val="005664BB"/>
    <w:rsid w:val="0057481D"/>
    <w:rsid w:val="00581B04"/>
    <w:rsid w:val="0058486E"/>
    <w:rsid w:val="005A4A44"/>
    <w:rsid w:val="005B3035"/>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670DD"/>
    <w:rsid w:val="006748A4"/>
    <w:rsid w:val="00683E73"/>
    <w:rsid w:val="0069676A"/>
    <w:rsid w:val="006A3141"/>
    <w:rsid w:val="006A5E34"/>
    <w:rsid w:val="006B2422"/>
    <w:rsid w:val="006B2B9A"/>
    <w:rsid w:val="006C11B1"/>
    <w:rsid w:val="006C1937"/>
    <w:rsid w:val="006D2DE0"/>
    <w:rsid w:val="006E6EAF"/>
    <w:rsid w:val="006F020C"/>
    <w:rsid w:val="006F52D8"/>
    <w:rsid w:val="007127B7"/>
    <w:rsid w:val="007416B6"/>
    <w:rsid w:val="00746F48"/>
    <w:rsid w:val="0075404D"/>
    <w:rsid w:val="0076182A"/>
    <w:rsid w:val="00763848"/>
    <w:rsid w:val="00767AF0"/>
    <w:rsid w:val="00767B7E"/>
    <w:rsid w:val="007770C3"/>
    <w:rsid w:val="00781008"/>
    <w:rsid w:val="00784D24"/>
    <w:rsid w:val="00785FBA"/>
    <w:rsid w:val="00786E4A"/>
    <w:rsid w:val="007875EB"/>
    <w:rsid w:val="0079426B"/>
    <w:rsid w:val="007D0FC9"/>
    <w:rsid w:val="007D312A"/>
    <w:rsid w:val="007D3F19"/>
    <w:rsid w:val="007E23B0"/>
    <w:rsid w:val="007F1991"/>
    <w:rsid w:val="007F2C2F"/>
    <w:rsid w:val="007F55FC"/>
    <w:rsid w:val="007F5665"/>
    <w:rsid w:val="00800112"/>
    <w:rsid w:val="008253BB"/>
    <w:rsid w:val="0083293C"/>
    <w:rsid w:val="0083706E"/>
    <w:rsid w:val="008423A5"/>
    <w:rsid w:val="00850625"/>
    <w:rsid w:val="0085338D"/>
    <w:rsid w:val="00853718"/>
    <w:rsid w:val="00855221"/>
    <w:rsid w:val="00855870"/>
    <w:rsid w:val="00860645"/>
    <w:rsid w:val="00871F71"/>
    <w:rsid w:val="00885AF4"/>
    <w:rsid w:val="008939CD"/>
    <w:rsid w:val="008A0574"/>
    <w:rsid w:val="008B768C"/>
    <w:rsid w:val="008C4DB1"/>
    <w:rsid w:val="008C4EAF"/>
    <w:rsid w:val="008C5176"/>
    <w:rsid w:val="008C637B"/>
    <w:rsid w:val="008C7FD0"/>
    <w:rsid w:val="008E1DE7"/>
    <w:rsid w:val="008E707C"/>
    <w:rsid w:val="00900B08"/>
    <w:rsid w:val="00902155"/>
    <w:rsid w:val="00902FA3"/>
    <w:rsid w:val="00911F30"/>
    <w:rsid w:val="00923564"/>
    <w:rsid w:val="0092392E"/>
    <w:rsid w:val="009315F9"/>
    <w:rsid w:val="00946945"/>
    <w:rsid w:val="00951248"/>
    <w:rsid w:val="0095152F"/>
    <w:rsid w:val="00954C49"/>
    <w:rsid w:val="0097099F"/>
    <w:rsid w:val="00971997"/>
    <w:rsid w:val="00971FFC"/>
    <w:rsid w:val="0098660A"/>
    <w:rsid w:val="009931C3"/>
    <w:rsid w:val="009A1272"/>
    <w:rsid w:val="009B2C43"/>
    <w:rsid w:val="009B4EAE"/>
    <w:rsid w:val="009B7573"/>
    <w:rsid w:val="009C0B69"/>
    <w:rsid w:val="009C22F4"/>
    <w:rsid w:val="009C2E98"/>
    <w:rsid w:val="009D3447"/>
    <w:rsid w:val="009D4711"/>
    <w:rsid w:val="009F1185"/>
    <w:rsid w:val="009F18CD"/>
    <w:rsid w:val="009F2A13"/>
    <w:rsid w:val="00A04EB0"/>
    <w:rsid w:val="00A13CC1"/>
    <w:rsid w:val="00A16847"/>
    <w:rsid w:val="00A237D8"/>
    <w:rsid w:val="00A23F98"/>
    <w:rsid w:val="00A268C4"/>
    <w:rsid w:val="00A268CE"/>
    <w:rsid w:val="00A307CD"/>
    <w:rsid w:val="00A40A00"/>
    <w:rsid w:val="00A4142F"/>
    <w:rsid w:val="00A56DF2"/>
    <w:rsid w:val="00A67AB5"/>
    <w:rsid w:val="00A91760"/>
    <w:rsid w:val="00A93B00"/>
    <w:rsid w:val="00A93C21"/>
    <w:rsid w:val="00AB1637"/>
    <w:rsid w:val="00AC2C7F"/>
    <w:rsid w:val="00AC3C6A"/>
    <w:rsid w:val="00AD5620"/>
    <w:rsid w:val="00AD6E47"/>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D5E1A"/>
    <w:rsid w:val="00BF5BD6"/>
    <w:rsid w:val="00C03E31"/>
    <w:rsid w:val="00C33E72"/>
    <w:rsid w:val="00C354B2"/>
    <w:rsid w:val="00C35554"/>
    <w:rsid w:val="00C42709"/>
    <w:rsid w:val="00C533CC"/>
    <w:rsid w:val="00C5359D"/>
    <w:rsid w:val="00C5751C"/>
    <w:rsid w:val="00C61BFC"/>
    <w:rsid w:val="00C62B85"/>
    <w:rsid w:val="00C62E31"/>
    <w:rsid w:val="00C65438"/>
    <w:rsid w:val="00C91CBB"/>
    <w:rsid w:val="00CA4B90"/>
    <w:rsid w:val="00CA4CCB"/>
    <w:rsid w:val="00CC09B6"/>
    <w:rsid w:val="00CC666F"/>
    <w:rsid w:val="00CD1E3F"/>
    <w:rsid w:val="00CE44F6"/>
    <w:rsid w:val="00CE49DA"/>
    <w:rsid w:val="00CE7B61"/>
    <w:rsid w:val="00D00095"/>
    <w:rsid w:val="00D20620"/>
    <w:rsid w:val="00D26091"/>
    <w:rsid w:val="00D30C38"/>
    <w:rsid w:val="00D34E7C"/>
    <w:rsid w:val="00D35489"/>
    <w:rsid w:val="00D51276"/>
    <w:rsid w:val="00D523E9"/>
    <w:rsid w:val="00D555CC"/>
    <w:rsid w:val="00D7035F"/>
    <w:rsid w:val="00DA65AC"/>
    <w:rsid w:val="00DB1913"/>
    <w:rsid w:val="00DB4C66"/>
    <w:rsid w:val="00DB6BDB"/>
    <w:rsid w:val="00DC410D"/>
    <w:rsid w:val="00DC68CA"/>
    <w:rsid w:val="00DC7CBA"/>
    <w:rsid w:val="00DD73B7"/>
    <w:rsid w:val="00DF28BC"/>
    <w:rsid w:val="00DF3219"/>
    <w:rsid w:val="00DF34B9"/>
    <w:rsid w:val="00E01053"/>
    <w:rsid w:val="00E06187"/>
    <w:rsid w:val="00E07ACF"/>
    <w:rsid w:val="00E331A1"/>
    <w:rsid w:val="00E33202"/>
    <w:rsid w:val="00E336A9"/>
    <w:rsid w:val="00E50624"/>
    <w:rsid w:val="00E568DF"/>
    <w:rsid w:val="00E64269"/>
    <w:rsid w:val="00E67F25"/>
    <w:rsid w:val="00E76F26"/>
    <w:rsid w:val="00E82267"/>
    <w:rsid w:val="00E9250A"/>
    <w:rsid w:val="00EA010F"/>
    <w:rsid w:val="00EA24B8"/>
    <w:rsid w:val="00EA58FF"/>
    <w:rsid w:val="00ED1B63"/>
    <w:rsid w:val="00ED3C1F"/>
    <w:rsid w:val="00ED4085"/>
    <w:rsid w:val="00ED420E"/>
    <w:rsid w:val="00EE03CF"/>
    <w:rsid w:val="00EE2F57"/>
    <w:rsid w:val="00EF4C34"/>
    <w:rsid w:val="00EF77C6"/>
    <w:rsid w:val="00F05438"/>
    <w:rsid w:val="00F1361C"/>
    <w:rsid w:val="00F160C7"/>
    <w:rsid w:val="00F36D8F"/>
    <w:rsid w:val="00F417B1"/>
    <w:rsid w:val="00F602DF"/>
    <w:rsid w:val="00F81FD9"/>
    <w:rsid w:val="00F841AA"/>
    <w:rsid w:val="00FA23E8"/>
    <w:rsid w:val="00FA62F8"/>
    <w:rsid w:val="00FD3CC1"/>
    <w:rsid w:val="00FF0E75"/>
    <w:rsid w:val="00FF1E02"/>
    <w:rsid w:val="00FF30B4"/>
    <w:rsid w:val="10C055FF"/>
    <w:rsid w:val="16BB723D"/>
    <w:rsid w:val="240371BF"/>
    <w:rsid w:val="29FD04D3"/>
    <w:rsid w:val="319F7F4E"/>
    <w:rsid w:val="3EDA122B"/>
    <w:rsid w:val="5DEE51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E2"/>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285B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85BE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85B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285BE2"/>
    <w:pPr>
      <w:spacing w:beforeLines="30"/>
    </w:pPr>
    <w:rPr>
      <w:rFonts w:ascii="仿宋_GB2312" w:eastAsia="仿宋_GB2312"/>
      <w:kern w:val="0"/>
      <w:sz w:val="30"/>
    </w:rPr>
  </w:style>
  <w:style w:type="paragraph" w:styleId="30">
    <w:name w:val="toc 3"/>
    <w:basedOn w:val="a"/>
    <w:next w:val="a"/>
    <w:uiPriority w:val="39"/>
    <w:unhideWhenUsed/>
    <w:qFormat/>
    <w:rsid w:val="00285BE2"/>
    <w:pPr>
      <w:tabs>
        <w:tab w:val="right" w:leader="dot" w:pos="8296"/>
      </w:tabs>
      <w:ind w:leftChars="400" w:left="840"/>
    </w:pPr>
  </w:style>
  <w:style w:type="paragraph" w:styleId="a4">
    <w:name w:val="Balloon Text"/>
    <w:basedOn w:val="a"/>
    <w:link w:val="Char0"/>
    <w:uiPriority w:val="99"/>
    <w:unhideWhenUsed/>
    <w:qFormat/>
    <w:rsid w:val="00285BE2"/>
    <w:rPr>
      <w:sz w:val="18"/>
      <w:szCs w:val="18"/>
    </w:rPr>
  </w:style>
  <w:style w:type="paragraph" w:styleId="a5">
    <w:name w:val="footer"/>
    <w:basedOn w:val="a"/>
    <w:link w:val="Char1"/>
    <w:uiPriority w:val="99"/>
    <w:qFormat/>
    <w:rsid w:val="00285BE2"/>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285BE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285BE2"/>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85BE2"/>
    <w:pPr>
      <w:tabs>
        <w:tab w:val="right" w:leader="dot" w:pos="8296"/>
      </w:tabs>
      <w:ind w:leftChars="200" w:left="420"/>
    </w:pPr>
  </w:style>
  <w:style w:type="character" w:styleId="a7">
    <w:name w:val="Strong"/>
    <w:basedOn w:val="a0"/>
    <w:uiPriority w:val="22"/>
    <w:qFormat/>
    <w:rsid w:val="00285BE2"/>
    <w:rPr>
      <w:b/>
    </w:rPr>
  </w:style>
  <w:style w:type="character" w:styleId="a8">
    <w:name w:val="Hyperlink"/>
    <w:basedOn w:val="a0"/>
    <w:uiPriority w:val="99"/>
    <w:unhideWhenUsed/>
    <w:qFormat/>
    <w:rsid w:val="00285BE2"/>
    <w:rPr>
      <w:color w:val="0000FF" w:themeColor="hyperlink"/>
      <w:u w:val="single"/>
    </w:rPr>
  </w:style>
  <w:style w:type="character" w:customStyle="1" w:styleId="HeaderChar">
    <w:name w:val="Header Char"/>
    <w:basedOn w:val="a0"/>
    <w:uiPriority w:val="99"/>
    <w:semiHidden/>
    <w:qFormat/>
    <w:rsid w:val="00285BE2"/>
    <w:rPr>
      <w:rFonts w:ascii="Times New Roman" w:hAnsi="Times New Roman"/>
      <w:sz w:val="18"/>
      <w:szCs w:val="18"/>
    </w:rPr>
  </w:style>
  <w:style w:type="character" w:customStyle="1" w:styleId="Char2">
    <w:name w:val="页眉 Char"/>
    <w:link w:val="a6"/>
    <w:uiPriority w:val="99"/>
    <w:semiHidden/>
    <w:qFormat/>
    <w:locked/>
    <w:rsid w:val="00285BE2"/>
    <w:rPr>
      <w:sz w:val="18"/>
    </w:rPr>
  </w:style>
  <w:style w:type="character" w:customStyle="1" w:styleId="FooterChar">
    <w:name w:val="Footer Char"/>
    <w:basedOn w:val="a0"/>
    <w:uiPriority w:val="99"/>
    <w:semiHidden/>
    <w:rsid w:val="00285BE2"/>
    <w:rPr>
      <w:rFonts w:ascii="Times New Roman" w:hAnsi="Times New Roman"/>
      <w:sz w:val="18"/>
      <w:szCs w:val="18"/>
    </w:rPr>
  </w:style>
  <w:style w:type="character" w:customStyle="1" w:styleId="Char1">
    <w:name w:val="页脚 Char"/>
    <w:link w:val="a5"/>
    <w:uiPriority w:val="99"/>
    <w:qFormat/>
    <w:locked/>
    <w:rsid w:val="00285BE2"/>
    <w:rPr>
      <w:sz w:val="18"/>
    </w:rPr>
  </w:style>
  <w:style w:type="character" w:customStyle="1" w:styleId="BodyTextChar">
    <w:name w:val="Body Text Char"/>
    <w:basedOn w:val="a0"/>
    <w:uiPriority w:val="99"/>
    <w:semiHidden/>
    <w:rsid w:val="00285BE2"/>
    <w:rPr>
      <w:rFonts w:ascii="Times New Roman" w:hAnsi="Times New Roman"/>
      <w:szCs w:val="24"/>
    </w:rPr>
  </w:style>
  <w:style w:type="character" w:customStyle="1" w:styleId="Char">
    <w:name w:val="正文文本 Char"/>
    <w:link w:val="a3"/>
    <w:uiPriority w:val="99"/>
    <w:locked/>
    <w:rsid w:val="00285BE2"/>
    <w:rPr>
      <w:rFonts w:ascii="仿宋_GB2312" w:eastAsia="仿宋_GB2312" w:hAnsi="Times New Roman"/>
      <w:sz w:val="24"/>
    </w:rPr>
  </w:style>
  <w:style w:type="paragraph" w:customStyle="1" w:styleId="Default">
    <w:name w:val="Default"/>
    <w:uiPriority w:val="99"/>
    <w:qFormat/>
    <w:rsid w:val="00285BE2"/>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285BE2"/>
    <w:pPr>
      <w:ind w:firstLineChars="200" w:firstLine="420"/>
    </w:pPr>
  </w:style>
  <w:style w:type="character" w:customStyle="1" w:styleId="1Char">
    <w:name w:val="标题 1 Char"/>
    <w:basedOn w:val="a0"/>
    <w:link w:val="1"/>
    <w:uiPriority w:val="9"/>
    <w:rsid w:val="00285BE2"/>
    <w:rPr>
      <w:rFonts w:ascii="Times New Roman" w:hAnsi="Times New Roman"/>
      <w:b/>
      <w:bCs/>
      <w:kern w:val="44"/>
      <w:sz w:val="44"/>
      <w:szCs w:val="44"/>
    </w:rPr>
  </w:style>
  <w:style w:type="character" w:customStyle="1" w:styleId="2Char">
    <w:name w:val="标题 2 Char"/>
    <w:basedOn w:val="a0"/>
    <w:link w:val="2"/>
    <w:uiPriority w:val="9"/>
    <w:qFormat/>
    <w:rsid w:val="00285BE2"/>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285BE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285BE2"/>
    <w:rPr>
      <w:rFonts w:ascii="Times New Roman" w:hAnsi="Times New Roman"/>
      <w:kern w:val="2"/>
      <w:sz w:val="18"/>
      <w:szCs w:val="18"/>
    </w:rPr>
  </w:style>
  <w:style w:type="character" w:customStyle="1" w:styleId="3Char">
    <w:name w:val="标题 3 Char"/>
    <w:basedOn w:val="a0"/>
    <w:link w:val="3"/>
    <w:uiPriority w:val="9"/>
    <w:qFormat/>
    <w:rsid w:val="00285BE2"/>
    <w:rPr>
      <w:rFonts w:ascii="Times New Roman" w:hAnsi="Times New Roman"/>
      <w:b/>
      <w:bCs/>
      <w:kern w:val="2"/>
      <w:sz w:val="32"/>
      <w:szCs w:val="32"/>
    </w:rPr>
  </w:style>
  <w:style w:type="paragraph" w:customStyle="1" w:styleId="C01">
    <w:name w:val="〖C01〗正文"/>
    <w:basedOn w:val="a"/>
    <w:qFormat/>
    <w:rsid w:val="00EA24B8"/>
    <w:pPr>
      <w:topLinePunct/>
      <w:spacing w:line="600" w:lineRule="exact"/>
      <w:ind w:firstLineChars="200" w:firstLine="640"/>
    </w:pPr>
    <w:rPr>
      <w:rFonts w:ascii="仿宋_GB2312" w:eastAsia="仿宋_GB2312" w:hAnsi="Calibri"/>
      <w:sz w:val="32"/>
      <w:szCs w:val="32"/>
    </w:rPr>
  </w:style>
  <w:style w:type="paragraph" w:styleId="a9">
    <w:name w:val="List Paragraph"/>
    <w:basedOn w:val="a"/>
    <w:uiPriority w:val="99"/>
    <w:unhideWhenUsed/>
    <w:rsid w:val="000E213B"/>
    <w:pPr>
      <w:ind w:firstLineChars="200" w:firstLine="420"/>
    </w:pPr>
  </w:style>
  <w:style w:type="paragraph" w:customStyle="1" w:styleId="B02">
    <w:name w:val="〖B02〗二级标题"/>
    <w:next w:val="a"/>
    <w:qFormat/>
    <w:rsid w:val="00E9250A"/>
    <w:pPr>
      <w:widowControl w:val="0"/>
      <w:numPr>
        <w:numId w:val="10"/>
      </w:numPr>
      <w:spacing w:line="600" w:lineRule="exact"/>
      <w:outlineLvl w:val="1"/>
    </w:pPr>
    <w:rPr>
      <w:rFonts w:ascii="楷体_GB2312" w:eastAsia="楷体_GB2312"/>
      <w:kern w:val="2"/>
      <w:sz w:val="32"/>
      <w:szCs w:val="21"/>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4179;&#26102;&#24120;&#29992;&#25991;&#20214;\2019&#24180;\2018&#24180;&#20915;&#31639;&#20844;&#24320;\&#22270;&#34920;&#26679;&#2433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179;&#26102;&#24120;&#29992;&#25991;&#20214;\2019&#24180;\2018&#24180;&#20915;&#31639;&#20844;&#24320;\&#22270;&#34920;&#26679;&#2433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4179;&#26102;&#24120;&#29992;&#25991;&#20214;\2019&#24180;\2018&#24180;&#20915;&#31639;&#20844;&#24320;\&#22270;&#34920;&#26679;&#24335;.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24179;&#26102;&#24120;&#29992;&#25991;&#20214;\2019&#24180;\2018&#24180;&#20915;&#31639;&#20844;&#24320;\&#22270;&#34920;&#26679;&#24335;.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24179;&#26102;&#24120;&#29992;&#25991;&#20214;\2019&#24180;\2018&#24180;&#20915;&#31639;&#20844;&#24320;\&#22270;&#34920;&#26679;&#2433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4179;&#26102;&#24120;&#29992;&#25991;&#20214;\2019&#24180;\2018&#24180;&#20915;&#31639;&#20844;&#24320;\&#22270;&#34920;&#26679;&#2433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4179;&#26102;&#24120;&#29992;&#25991;&#20214;\2019&#24180;\2018&#24180;&#20915;&#31639;&#20844;&#24320;\&#22270;&#34920;&#26679;&#2433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altLang="en-US"/>
              <a:t>收支</a:t>
            </a:r>
            <a:r>
              <a:rPr lang="zh-CN" altLang="en-US"/>
              <a:t>总</a:t>
            </a:r>
            <a:r>
              <a:rPr altLang="en-US"/>
              <a:t>计（万元）</a:t>
            </a:r>
          </a:p>
        </c:rich>
      </c:tx>
      <c:overlay val="1"/>
    </c:title>
    <c:plotArea>
      <c:layout>
        <c:manualLayout>
          <c:layoutTarget val="inner"/>
          <c:xMode val="edge"/>
          <c:yMode val="edge"/>
          <c:x val="0.124151936183392"/>
          <c:y val="0.15105041557305304"/>
          <c:w val="0.84591608461429901"/>
          <c:h val="0.62924185258093124"/>
        </c:manualLayout>
      </c:layout>
      <c:barChart>
        <c:barDir val="col"/>
        <c:grouping val="clustered"/>
        <c:ser>
          <c:idx val="0"/>
          <c:order val="0"/>
          <c:tx>
            <c:strRef>
              <c:f>'2015、2016年财政拨款收支总计对比图'!$B$1</c:f>
              <c:strCache>
                <c:ptCount val="1"/>
                <c:pt idx="0">
                  <c:v>收支合计（万元）</c:v>
                </c:pt>
              </c:strCache>
            </c:strRef>
          </c:tx>
          <c:dLbls>
            <c:dLbl>
              <c:idx val="1"/>
              <c:tx>
                <c:rich>
                  <a:bodyPr/>
                  <a:lstStyle/>
                  <a:p>
                    <a:r>
                      <a:rPr lang="en-US" altLang="en-US"/>
                      <a:t>9392.29</a:t>
                    </a:r>
                    <a:endParaRPr altLang="en-US"/>
                  </a:p>
                </c:rich>
              </c:tx>
              <c:dLblPos val="outEnd"/>
              <c:showVal val="1"/>
            </c:dLbl>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dLbls>
          <c:cat>
            <c:strRef>
              <c:f>'2015、2016年财政拨款收支总计对比图'!$A$2:$A$3</c:f>
              <c:strCache>
                <c:ptCount val="2"/>
                <c:pt idx="0">
                  <c:v>2017年</c:v>
                </c:pt>
                <c:pt idx="1">
                  <c:v>2018年</c:v>
                </c:pt>
              </c:strCache>
            </c:strRef>
          </c:cat>
          <c:val>
            <c:numRef>
              <c:f>'2015、2016年财政拨款收支总计对比图'!$B$2:$B$3</c:f>
              <c:numCache>
                <c:formatCode>General</c:formatCode>
                <c:ptCount val="2"/>
                <c:pt idx="0">
                  <c:v>18459.629999999983</c:v>
                </c:pt>
                <c:pt idx="1">
                  <c:v>9392.2900000000009</c:v>
                </c:pt>
              </c:numCache>
            </c:numRef>
          </c:val>
        </c:ser>
        <c:dLbls>
          <c:showVal val="1"/>
        </c:dLbls>
        <c:gapWidth val="100"/>
        <c:axId val="421188352"/>
        <c:axId val="421236736"/>
      </c:barChart>
      <c:catAx>
        <c:axId val="421188352"/>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年度</a:t>
                </a:r>
              </a:p>
            </c:rich>
          </c:tx>
          <c:layout>
            <c:manualLayout>
              <c:xMode val="edge"/>
              <c:yMode val="edge"/>
              <c:x val="3.5273019443998105E-2"/>
              <c:y val="0.79513888888888884"/>
            </c:manualLayout>
          </c:layout>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1236736"/>
        <c:crosses val="autoZero"/>
        <c:auto val="1"/>
        <c:lblAlgn val="ctr"/>
        <c:lblOffset val="100"/>
      </c:catAx>
      <c:valAx>
        <c:axId val="42123673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1188352"/>
        <c:crosses val="autoZero"/>
        <c:crossBetween val="between"/>
      </c:valAx>
    </c:plotArea>
    <c:plotVisOnly val="1"/>
    <c:dispBlanksAs val="gap"/>
  </c:chart>
  <c:txPr>
    <a:bodyPr/>
    <a:lstStyle/>
    <a:p>
      <a:pPr>
        <a:defRPr lang="zh-CN"/>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'2018年收入决算'!$B$1</c:f>
              <c:strCache>
                <c:ptCount val="1"/>
                <c:pt idx="0">
                  <c:v>2018年收入</c:v>
                </c:pt>
              </c:strCache>
            </c:strRef>
          </c:tx>
          <c:explosion val="25"/>
          <c:dLbls>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dLbls>
          <c:cat>
            <c:strRef>
              <c:f>'2018年收入决算'!$A$2:$A$3</c:f>
              <c:strCache>
                <c:ptCount val="2"/>
                <c:pt idx="0">
                  <c:v>一般公共预算财政拨款收入</c:v>
                </c:pt>
                <c:pt idx="1">
                  <c:v>政府性基金收入</c:v>
                </c:pt>
              </c:strCache>
            </c:strRef>
          </c:cat>
          <c:val>
            <c:numRef>
              <c:f>'2018年收入决算'!$B$2:$B$3</c:f>
              <c:numCache>
                <c:formatCode>General</c:formatCode>
                <c:ptCount val="2"/>
                <c:pt idx="0">
                  <c:v>1354.83</c:v>
                </c:pt>
                <c:pt idx="1">
                  <c:v>7684.96</c:v>
                </c:pt>
              </c:numCache>
            </c:numRef>
          </c:val>
        </c:ser>
        <c:dLbls>
          <c:showCatName val="1"/>
          <c:showPercent val="1"/>
        </c:dLbls>
        <c:firstSliceAng val="0"/>
      </c:pieChart>
      <c:spPr>
        <a:noFill/>
        <a:ln w="25400">
          <a:noFill/>
        </a:ln>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'2018年收入支出情况'!$B$1</c:f>
              <c:strCache>
                <c:ptCount val="1"/>
                <c:pt idx="0">
                  <c:v>2018年支出情况</c:v>
                </c:pt>
              </c:strCache>
            </c:strRef>
          </c:tx>
          <c:explosion val="25"/>
          <c:dLbls>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dLbls>
          <c:cat>
            <c:strRef>
              <c:f>'2018年收入支出情况'!$A$2:$A$3</c:f>
              <c:strCache>
                <c:ptCount val="2"/>
                <c:pt idx="0">
                  <c:v>基本支出</c:v>
                </c:pt>
                <c:pt idx="1">
                  <c:v>项目支出</c:v>
                </c:pt>
              </c:strCache>
            </c:strRef>
          </c:cat>
          <c:val>
            <c:numRef>
              <c:f>'2018年收入支出情况'!$B$2:$B$3</c:f>
              <c:numCache>
                <c:formatCode>General</c:formatCode>
                <c:ptCount val="2"/>
                <c:pt idx="0">
                  <c:v>1101.27</c:v>
                </c:pt>
                <c:pt idx="1">
                  <c:v>7670.34</c:v>
                </c:pt>
              </c:numCache>
            </c:numRef>
          </c:val>
        </c:ser>
        <c:dLbls>
          <c:showCatName val="1"/>
          <c:showPercent val="1"/>
        </c:dLbls>
        <c:firstSliceAng val="0"/>
      </c:pieChart>
      <c:spPr>
        <a:noFill/>
        <a:ln w="25400">
          <a:noFill/>
        </a:ln>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en-US"/>
              <a:t>2018</a:t>
            </a:r>
            <a:r>
              <a:rPr lang="zh-CN" altLang="en-US"/>
              <a:t>财政拨款</a:t>
            </a:r>
            <a:r>
              <a:rPr altLang="en-US"/>
              <a:t>收支</a:t>
            </a:r>
            <a:r>
              <a:rPr lang="zh-CN" altLang="en-US"/>
              <a:t>总</a:t>
            </a:r>
            <a:r>
              <a:rPr altLang="en-US"/>
              <a:t>计（万元）</a:t>
            </a:r>
          </a:p>
        </c:rich>
      </c:tx>
      <c:overlay val="1"/>
    </c:title>
    <c:plotArea>
      <c:layout>
        <c:manualLayout>
          <c:layoutTarget val="inner"/>
          <c:xMode val="edge"/>
          <c:yMode val="edge"/>
          <c:x val="0.124151936183392"/>
          <c:y val="0.15105041557305304"/>
          <c:w val="0.84591608461429901"/>
          <c:h val="0.62924185258093479"/>
        </c:manualLayout>
      </c:layout>
      <c:barChart>
        <c:barDir val="col"/>
        <c:grouping val="clustered"/>
        <c:ser>
          <c:idx val="0"/>
          <c:order val="0"/>
          <c:tx>
            <c:strRef>
              <c:f>'2017、2018年财政拨款收支总计对比图'!$B$1</c:f>
              <c:strCache>
                <c:ptCount val="1"/>
                <c:pt idx="0">
                  <c:v>收支合计（万元）</c:v>
                </c:pt>
              </c:strCache>
            </c:strRef>
          </c:tx>
          <c:dLbls>
            <c:dLbl>
              <c:idx val="1"/>
              <c:tx>
                <c:rich>
                  <a:bodyPr/>
                  <a:lstStyle/>
                  <a:p>
                    <a:r>
                      <a:rPr lang="en-US" altLang="en-US"/>
                      <a:t>9392.29</a:t>
                    </a:r>
                    <a:endParaRPr altLang="en-US"/>
                  </a:p>
                </c:rich>
              </c:tx>
              <c:dLblPos val="outEnd"/>
              <c:showVal val="1"/>
            </c:dLbl>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dLbls>
          <c:cat>
            <c:strRef>
              <c:f>'2017、2018年财政拨款收支总计对比图'!$A$2:$A$3</c:f>
              <c:strCache>
                <c:ptCount val="2"/>
                <c:pt idx="0">
                  <c:v>2017年</c:v>
                </c:pt>
                <c:pt idx="1">
                  <c:v>2018年</c:v>
                </c:pt>
              </c:strCache>
            </c:strRef>
          </c:cat>
          <c:val>
            <c:numRef>
              <c:f>'2017、2018年财政拨款收支总计对比图'!$B$2:$B$3</c:f>
              <c:numCache>
                <c:formatCode>General</c:formatCode>
                <c:ptCount val="2"/>
                <c:pt idx="0">
                  <c:v>18459.62999999991</c:v>
                </c:pt>
                <c:pt idx="1">
                  <c:v>9039.7900000000009</c:v>
                </c:pt>
              </c:numCache>
            </c:numRef>
          </c:val>
        </c:ser>
        <c:dLbls>
          <c:showVal val="1"/>
        </c:dLbls>
        <c:gapWidth val="100"/>
        <c:axId val="421524992"/>
        <c:axId val="423243776"/>
      </c:barChart>
      <c:catAx>
        <c:axId val="421524992"/>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年度</a:t>
                </a:r>
              </a:p>
            </c:rich>
          </c:tx>
          <c:layout>
            <c:manualLayout>
              <c:xMode val="edge"/>
              <c:yMode val="edge"/>
              <c:x val="3.5273019443998091E-2"/>
              <c:y val="0.79513888888888884"/>
            </c:manualLayout>
          </c:layout>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243776"/>
        <c:crosses val="autoZero"/>
        <c:auto val="1"/>
        <c:lblAlgn val="ctr"/>
        <c:lblOffset val="100"/>
      </c:catAx>
      <c:valAx>
        <c:axId val="42324377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1524992"/>
        <c:crosses val="autoZero"/>
        <c:crossBetween val="between"/>
      </c:valAx>
    </c:plotArea>
    <c:plotVisOnly val="1"/>
    <c:dispBlanksAs val="gap"/>
  </c:chart>
  <c:txPr>
    <a:bodyPr/>
    <a:lstStyle/>
    <a:p>
      <a:pPr>
        <a:defRPr lang="zh-CN"/>
      </a:pPr>
      <a:endParaRPr lang="zh-CN"/>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4151936183392"/>
          <c:y val="0.15105041557305304"/>
          <c:w val="0.84591608461429901"/>
          <c:h val="0.62924185258093424"/>
        </c:manualLayout>
      </c:layout>
      <c:barChart>
        <c:barDir val="col"/>
        <c:grouping val="clustered"/>
        <c:ser>
          <c:idx val="0"/>
          <c:order val="0"/>
          <c:tx>
            <c:strRef>
              <c:f>一般公共预算财政拨款支出决算总体情况!$B$1</c:f>
              <c:strCache>
                <c:ptCount val="1"/>
                <c:pt idx="0">
                  <c:v>财政拨款本年支出</c:v>
                </c:pt>
              </c:strCache>
            </c:strRef>
          </c:tx>
          <c:dLbls>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dLbls>
          <c:cat>
            <c:strRef>
              <c:f>一般公共预算财政拨款支出决算总体情况!$A$2:$A$3</c:f>
              <c:strCache>
                <c:ptCount val="2"/>
                <c:pt idx="0">
                  <c:v>2017年</c:v>
                </c:pt>
                <c:pt idx="1">
                  <c:v>2018年</c:v>
                </c:pt>
              </c:strCache>
            </c:strRef>
          </c:cat>
          <c:val>
            <c:numRef>
              <c:f>一般公共预算财政拨款支出决算总体情况!$B$2:$B$3</c:f>
              <c:numCache>
                <c:formatCode>General</c:formatCode>
                <c:ptCount val="2"/>
                <c:pt idx="0">
                  <c:v>18618.43</c:v>
                </c:pt>
                <c:pt idx="1">
                  <c:v>8771.6200000000008</c:v>
                </c:pt>
              </c:numCache>
            </c:numRef>
          </c:val>
        </c:ser>
        <c:ser>
          <c:idx val="1"/>
          <c:order val="1"/>
          <c:tx>
            <c:strRef>
              <c:f>一般公共预算财政拨款支出决算总体情况!$C$1</c:f>
              <c:strCache>
                <c:ptCount val="1"/>
                <c:pt idx="0">
                  <c:v>一般公共预算财政拨款支出</c:v>
                </c:pt>
              </c:strCache>
            </c:strRef>
          </c:tx>
          <c:dLbls>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dLbls>
          <c:cat>
            <c:strRef>
              <c:f>一般公共预算财政拨款支出决算总体情况!$A$2:$A$3</c:f>
              <c:strCache>
                <c:ptCount val="2"/>
                <c:pt idx="0">
                  <c:v>2017年</c:v>
                </c:pt>
                <c:pt idx="1">
                  <c:v>2018年</c:v>
                </c:pt>
              </c:strCache>
            </c:strRef>
          </c:cat>
          <c:val>
            <c:numRef>
              <c:f>一般公共预算财政拨款支出决算总体情况!$C$2:$C$3</c:f>
              <c:numCache>
                <c:formatCode>General</c:formatCode>
                <c:ptCount val="2"/>
                <c:pt idx="0">
                  <c:v>6212.17</c:v>
                </c:pt>
                <c:pt idx="1">
                  <c:v>1298.73</c:v>
                </c:pt>
              </c:numCache>
            </c:numRef>
          </c:val>
        </c:ser>
        <c:dLbls>
          <c:showVal val="1"/>
        </c:dLbls>
        <c:gapWidth val="100"/>
        <c:axId val="423341056"/>
        <c:axId val="423376000"/>
      </c:barChart>
      <c:catAx>
        <c:axId val="423341056"/>
        <c:scaling>
          <c:orientation val="minMax"/>
        </c:scaling>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年度</a:t>
                </a:r>
              </a:p>
            </c:rich>
          </c:tx>
          <c:layout>
            <c:manualLayout>
              <c:xMode val="edge"/>
              <c:yMode val="edge"/>
              <c:x val="3.5273019443998091E-2"/>
              <c:y val="0.79513888888888884"/>
            </c:manualLayout>
          </c:layout>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376000"/>
        <c:crosses val="autoZero"/>
        <c:auto val="1"/>
        <c:lblAlgn val="ctr"/>
        <c:lblOffset val="100"/>
      </c:catAx>
      <c:valAx>
        <c:axId val="42337600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341056"/>
        <c:crosses val="autoZero"/>
        <c:crossBetween val="between"/>
      </c:valAx>
    </c:plotArea>
    <c:plotVisOnly val="1"/>
    <c:dispBlanksAs val="gap"/>
  </c:chart>
  <c:txPr>
    <a:bodyPr/>
    <a:lstStyle/>
    <a:p>
      <a:pPr>
        <a:defRPr lang="zh-CN"/>
      </a:pPr>
      <a:endParaRPr lang="zh-CN"/>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一般公共预算财政拨款支出结构!$B$1</c:f>
              <c:strCache>
                <c:ptCount val="1"/>
                <c:pt idx="0">
                  <c:v>2018年一般公共预算财政拨款支出结构</c:v>
                </c:pt>
              </c:strCache>
            </c:strRef>
          </c:tx>
          <c:explosion val="25"/>
          <c:dLbls>
            <c:dLbl>
              <c:idx val="0"/>
              <c:layout>
                <c:manualLayout>
                  <c:x val="1.8101432973052282E-2"/>
                  <c:y val="-0.11203807355405875"/>
                </c:manualLayout>
              </c:layout>
              <c:dLblPos val="bestFit"/>
              <c:showCatName val="1"/>
              <c:showPercent val="1"/>
            </c:dLbl>
            <c:dLbl>
              <c:idx val="1"/>
              <c:layout>
                <c:manualLayout>
                  <c:x val="-1.5077245779060226E-2"/>
                  <c:y val="-3.9781171931821906E-4"/>
                </c:manualLayout>
              </c:layout>
              <c:dLblPos val="bestFit"/>
              <c:showCatName val="1"/>
              <c:showPercent val="1"/>
            </c:dLbl>
            <c:dLbl>
              <c:idx val="2"/>
              <c:layout>
                <c:manualLayout>
                  <c:x val="-2.9773017503247044E-2"/>
                  <c:y val="0.12671599784966694"/>
                </c:manualLayout>
              </c:layout>
              <c:dLblPos val="bestFit"/>
              <c:showCatName val="1"/>
              <c:showPercent val="1"/>
            </c:dLbl>
            <c:dLbl>
              <c:idx val="3"/>
              <c:layout>
                <c:manualLayout>
                  <c:x val="0.21977057215674101"/>
                  <c:y val="2.7909749233153227E-2"/>
                </c:manualLayout>
              </c:layout>
              <c:dLblPos val="bestFit"/>
              <c:showCatName val="1"/>
              <c:showPercent val="1"/>
            </c:dLbl>
            <c:numFmt formatCode="0.00%" sourceLinked="0"/>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dLbls>
          <c:cat>
            <c:strRef>
              <c:f>一般公共预算财政拨款支出结构!$A$2:$A$6</c:f>
              <c:strCache>
                <c:ptCount val="5"/>
                <c:pt idx="0">
                  <c:v>社会保障和就业支出</c:v>
                </c:pt>
                <c:pt idx="1">
                  <c:v>医疗卫生与计划生育支出</c:v>
                </c:pt>
                <c:pt idx="2">
                  <c:v>城乡社区支出</c:v>
                </c:pt>
                <c:pt idx="3">
                  <c:v>国土海洋气象等支出</c:v>
                </c:pt>
                <c:pt idx="4">
                  <c:v>住房保障支出</c:v>
                </c:pt>
              </c:strCache>
            </c:strRef>
          </c:cat>
          <c:val>
            <c:numRef>
              <c:f>一般公共预算财政拨款支出结构!$B$2:$B$6</c:f>
              <c:numCache>
                <c:formatCode>General</c:formatCode>
                <c:ptCount val="5"/>
                <c:pt idx="0">
                  <c:v>92.55</c:v>
                </c:pt>
                <c:pt idx="1">
                  <c:v>24.82</c:v>
                </c:pt>
                <c:pt idx="2">
                  <c:v>174.38000000000048</c:v>
                </c:pt>
                <c:pt idx="3">
                  <c:v>920.43</c:v>
                </c:pt>
                <c:pt idx="4">
                  <c:v>23.08</c:v>
                </c:pt>
              </c:numCache>
            </c:numRef>
          </c:val>
        </c:ser>
        <c:dLbls>
          <c:showCatName val="1"/>
          <c:showPercent val="1"/>
        </c:dLbls>
        <c:firstSliceAng val="0"/>
      </c:pieChart>
      <c:spPr>
        <a:noFill/>
        <a:ln w="25400">
          <a:noFill/>
        </a:ln>
      </c:spPr>
    </c:plotArea>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“三公”经费财政拨款支出决算!$B$1</c:f>
              <c:strCache>
                <c:ptCount val="1"/>
                <c:pt idx="0">
                  <c:v>金额</c:v>
                </c:pt>
              </c:strCache>
            </c:strRef>
          </c:tx>
          <c:explosion val="25"/>
          <c:dLbls>
            <c:spPr>
              <a:noFill/>
              <a:ln w="25400">
                <a:noFill/>
              </a:ln>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dLbls>
          <c:cat>
            <c:strRef>
              <c:f>“三公”经费财政拨款支出决算!$A$2:$A$4</c:f>
              <c:strCache>
                <c:ptCount val="3"/>
                <c:pt idx="0">
                  <c:v>公务接待</c:v>
                </c:pt>
                <c:pt idx="1">
                  <c:v>因公出国（境）费</c:v>
                </c:pt>
                <c:pt idx="2">
                  <c:v>公务用车运维费</c:v>
                </c:pt>
              </c:strCache>
            </c:strRef>
          </c:cat>
          <c:val>
            <c:numRef>
              <c:f>“三公”经费财政拨款支出决算!$B$2:$B$4</c:f>
              <c:numCache>
                <c:formatCode>General</c:formatCode>
                <c:ptCount val="3"/>
                <c:pt idx="0">
                  <c:v>0.92</c:v>
                </c:pt>
                <c:pt idx="1">
                  <c:v>0</c:v>
                </c:pt>
                <c:pt idx="2">
                  <c:v>2.38</c:v>
                </c:pt>
              </c:numCache>
            </c:numRef>
          </c:val>
        </c:ser>
        <c:dLbls>
          <c:showCatName val="1"/>
          <c:showPercent val="1"/>
        </c:dLbls>
        <c:firstSliceAng val="0"/>
      </c:pieChart>
      <c:spPr>
        <a:noFill/>
        <a:ln w="25400">
          <a:noFill/>
        </a:ln>
      </c:spPr>
    </c:plotArea>
    <c:plotVisOnly val="1"/>
    <c:dispBlanksAs val="zero"/>
  </c:chart>
  <c:txPr>
    <a:bodyPr/>
    <a:lstStyle/>
    <a:p>
      <a:pPr>
        <a:defRPr lang="zh-CN"/>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0.17959</cdr:x>
      <cdr:y>0.90365</cdr:y>
    </cdr:from>
    <cdr:to>
      <cdr:x>0.82449</cdr:x>
      <cdr:y>0.98437</cdr:y>
    </cdr:to>
    <cdr:sp macro="" textlink="">
      <cdr:nvSpPr>
        <cdr:cNvPr id="2" name="矩形 1"/>
        <cdr:cNvSpPr/>
      </cdr:nvSpPr>
      <cdr:spPr>
        <a:xfrm xmlns:a="http://schemas.openxmlformats.org/drawingml/2006/main">
          <a:off x="838200" y="3305174"/>
          <a:ext cx="300990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b="1"/>
            <a:t>2017、2018</a:t>
          </a:r>
          <a:r>
            <a:rPr lang="zh-CN" altLang="en-US" sz="1100" b="1"/>
            <a:t>年财政拨款收支总计对比图</a:t>
          </a:r>
        </a:p>
      </cdr:txBody>
    </cdr:sp>
  </cdr:relSizeAnchor>
</c:userShapes>
</file>

<file path=word/drawings/drawing2.xml><?xml version="1.0" encoding="utf-8"?>
<c:userShapes xmlns:c="http://schemas.openxmlformats.org/drawingml/2006/chart">
  <cdr:relSizeAnchor xmlns:cdr="http://schemas.openxmlformats.org/drawingml/2006/chartDrawing">
    <cdr:from>
      <cdr:x>0.17959</cdr:x>
      <cdr:y>0.90365</cdr:y>
    </cdr:from>
    <cdr:to>
      <cdr:x>0.82449</cdr:x>
      <cdr:y>0.98437</cdr:y>
    </cdr:to>
    <cdr:sp macro="" textlink="">
      <cdr:nvSpPr>
        <cdr:cNvPr id="2" name="矩形 1"/>
        <cdr:cNvSpPr/>
      </cdr:nvSpPr>
      <cdr:spPr>
        <a:xfrm xmlns:a="http://schemas.openxmlformats.org/drawingml/2006/main">
          <a:off x="838200" y="3305174"/>
          <a:ext cx="300990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b="1"/>
            <a:t>2017、2018</a:t>
          </a:r>
          <a:r>
            <a:rPr lang="zh-CN" altLang="en-US" sz="1100" b="1"/>
            <a:t>年财政拨款收支总计对比图</a:t>
          </a:r>
        </a:p>
      </cdr:txBody>
    </cdr:sp>
  </cdr:relSizeAnchor>
</c:userShapes>
</file>

<file path=word/drawings/drawing3.xml><?xml version="1.0" encoding="utf-8"?>
<c:userShapes xmlns:c="http://schemas.openxmlformats.org/drawingml/2006/chart">
  <cdr:relSizeAnchor xmlns:cdr="http://schemas.openxmlformats.org/drawingml/2006/chartDrawing">
    <cdr:from>
      <cdr:x>0.17959</cdr:x>
      <cdr:y>0.90365</cdr:y>
    </cdr:from>
    <cdr:to>
      <cdr:x>0.90816</cdr:x>
      <cdr:y>0.98437</cdr:y>
    </cdr:to>
    <cdr:sp macro="" textlink="">
      <cdr:nvSpPr>
        <cdr:cNvPr id="2" name="矩形 1"/>
        <cdr:cNvSpPr/>
      </cdr:nvSpPr>
      <cdr:spPr>
        <a:xfrm xmlns:a="http://schemas.openxmlformats.org/drawingml/2006/main">
          <a:off x="838191" y="3305190"/>
          <a:ext cx="3400434" cy="2952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b="1"/>
            <a:t>2017、2018</a:t>
          </a:r>
          <a:r>
            <a:rPr lang="zh-CN" altLang="en-US" sz="1100" b="1"/>
            <a:t>年</a:t>
          </a:r>
          <a:r>
            <a:rPr lang="zh-CN" altLang="en-US" sz="1100" b="1">
              <a:latin typeface="+mn-lt"/>
              <a:ea typeface="+mn-ea"/>
              <a:cs typeface="+mn-cs"/>
            </a:rPr>
            <a:t>一般公共预算财政拨款支出</a:t>
          </a:r>
          <a:r>
            <a:rPr lang="zh-CN" altLang="en-US" sz="1100" b="1"/>
            <a:t>对比图</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58CFCA-14E6-4DEA-B6FB-910DD35806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26</Pages>
  <Words>1587</Words>
  <Characters>9046</Characters>
  <Application>Microsoft Office Word</Application>
  <DocSecurity>0</DocSecurity>
  <Lines>75</Lines>
  <Paragraphs>21</Paragraphs>
  <ScaleCrop>false</ScaleCrop>
  <Company>四川省财政厅</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井研县国土资源局</cp:lastModifiedBy>
  <cp:revision>79</cp:revision>
  <cp:lastPrinted>2019-10-14T08:31:00Z</cp:lastPrinted>
  <dcterms:created xsi:type="dcterms:W3CDTF">2019-08-01T01:14:00Z</dcterms:created>
  <dcterms:modified xsi:type="dcterms:W3CDTF">2019-10-31T02:55:00Z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